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D60" w:rsidRPr="00906F2E" w:rsidRDefault="008D5D60" w:rsidP="008D5D60">
      <w:pPr>
        <w:pStyle w:val="TitlePage1"/>
      </w:pPr>
    </w:p>
    <w:p w:rsidR="00E225A1" w:rsidRDefault="00A65E45" w:rsidP="009079E6">
      <w:pPr>
        <w:pStyle w:val="TitlePage2"/>
        <w:rPr>
          <w:rFonts w:cs="Times New Roman"/>
          <w:bCs w:val="0"/>
          <w:szCs w:val="24"/>
          <w:lang w:val="ro-RO"/>
        </w:rPr>
      </w:pPr>
      <w:r>
        <w:rPr>
          <w:rFonts w:cs="Times New Roman"/>
          <w:bCs w:val="0"/>
          <w:szCs w:val="24"/>
          <w:lang w:val="ro-RO"/>
        </w:rPr>
        <w:t>Capitol</w:t>
      </w:r>
      <w:r w:rsidR="009C2C56" w:rsidRPr="00783018">
        <w:rPr>
          <w:rFonts w:cs="Times New Roman"/>
          <w:bCs w:val="0"/>
          <w:szCs w:val="24"/>
          <w:lang w:val="ro-RO"/>
        </w:rPr>
        <w:t xml:space="preserve"> 2</w:t>
      </w:r>
      <w:r w:rsidR="009C2C56" w:rsidRPr="00783018">
        <w:rPr>
          <w:rFonts w:cs="Times New Roman"/>
          <w:bCs w:val="0"/>
          <w:szCs w:val="24"/>
          <w:lang w:val="ro-RO"/>
        </w:rPr>
        <w:tab/>
      </w:r>
      <w:r w:rsidR="009C2C56" w:rsidRPr="00783018">
        <w:rPr>
          <w:rFonts w:cs="Times New Roman"/>
          <w:bCs w:val="0"/>
          <w:szCs w:val="24"/>
          <w:lang w:val="ro-RO"/>
        </w:rPr>
        <w:tab/>
      </w:r>
      <w:r w:rsidR="009C2C56" w:rsidRPr="00783018">
        <w:rPr>
          <w:rFonts w:cs="Times New Roman"/>
          <w:bCs w:val="0"/>
          <w:szCs w:val="24"/>
          <w:lang w:val="ro-RO"/>
        </w:rPr>
        <w:tab/>
      </w:r>
      <w:r w:rsidR="009079E6" w:rsidRPr="00783018">
        <w:rPr>
          <w:rFonts w:cs="Times New Roman"/>
          <w:bCs w:val="0"/>
          <w:szCs w:val="24"/>
          <w:lang w:val="ro-RO"/>
        </w:rPr>
        <w:t>Cerinţele</w:t>
      </w:r>
      <w:r w:rsidR="009C2C56" w:rsidRPr="00783018">
        <w:rPr>
          <w:rFonts w:cs="Times New Roman"/>
          <w:bCs w:val="0"/>
          <w:szCs w:val="24"/>
          <w:lang w:val="ro-RO"/>
        </w:rPr>
        <w:t xml:space="preserve"> Autorit</w:t>
      </w:r>
      <w:r w:rsidR="009079E6" w:rsidRPr="00783018">
        <w:rPr>
          <w:rFonts w:cs="Times New Roman"/>
          <w:bCs w:val="0"/>
          <w:szCs w:val="24"/>
          <w:lang w:val="ro-RO"/>
        </w:rPr>
        <w:t>ăţ</w:t>
      </w:r>
      <w:r w:rsidR="009C2C56" w:rsidRPr="00783018">
        <w:rPr>
          <w:rFonts w:cs="Times New Roman"/>
          <w:bCs w:val="0"/>
          <w:szCs w:val="24"/>
          <w:lang w:val="ro-RO"/>
        </w:rPr>
        <w:t>ii Contractante</w:t>
      </w:r>
    </w:p>
    <w:p w:rsidR="009C2C56" w:rsidRPr="00783018" w:rsidRDefault="009C2C56" w:rsidP="00E225A1">
      <w:pPr>
        <w:rPr>
          <w:lang w:val="ro-RO"/>
        </w:rPr>
      </w:pPr>
      <w:r w:rsidRPr="00783018">
        <w:rPr>
          <w:lang w:val="ro-RO"/>
        </w:rPr>
        <w:t xml:space="preserve"> </w:t>
      </w:r>
    </w:p>
    <w:p w:rsidR="009C2C56" w:rsidRDefault="009079E6">
      <w:pPr>
        <w:pStyle w:val="TitlePage2"/>
        <w:rPr>
          <w:rFonts w:cs="Times New Roman"/>
          <w:bCs w:val="0"/>
          <w:szCs w:val="24"/>
          <w:lang w:val="ro-RO"/>
        </w:rPr>
      </w:pPr>
      <w:r w:rsidRPr="00783018">
        <w:rPr>
          <w:rFonts w:cs="Times New Roman"/>
          <w:bCs w:val="0"/>
          <w:szCs w:val="24"/>
          <w:lang w:val="ro-RO"/>
        </w:rPr>
        <w:t>Secţiunea</w:t>
      </w:r>
      <w:r w:rsidR="009C2C56" w:rsidRPr="00783018">
        <w:rPr>
          <w:rFonts w:cs="Times New Roman"/>
          <w:bCs w:val="0"/>
          <w:szCs w:val="24"/>
          <w:lang w:val="ro-RO"/>
        </w:rPr>
        <w:t xml:space="preserve"> </w:t>
      </w:r>
      <w:r w:rsidR="007819DA">
        <w:rPr>
          <w:rFonts w:cs="Times New Roman"/>
          <w:bCs w:val="0"/>
          <w:szCs w:val="24"/>
          <w:lang w:val="ro-RO"/>
        </w:rPr>
        <w:t>6</w:t>
      </w:r>
      <w:r w:rsidR="009C2C56" w:rsidRPr="00783018">
        <w:rPr>
          <w:rFonts w:cs="Times New Roman"/>
          <w:bCs w:val="0"/>
          <w:szCs w:val="24"/>
          <w:lang w:val="ro-RO"/>
        </w:rPr>
        <w:tab/>
        <w:t>Testare</w:t>
      </w:r>
    </w:p>
    <w:p w:rsidR="00E225A1" w:rsidRPr="00783018" w:rsidRDefault="00E225A1" w:rsidP="00E225A1">
      <w:pPr>
        <w:rPr>
          <w:lang w:val="ro-RO"/>
        </w:rPr>
      </w:pPr>
    </w:p>
    <w:p w:rsidR="009C2C56" w:rsidRPr="00783018" w:rsidRDefault="009C2C56">
      <w:pPr>
        <w:pStyle w:val="TitlePage2"/>
        <w:rPr>
          <w:rFonts w:cs="Times New Roman"/>
          <w:bCs w:val="0"/>
          <w:szCs w:val="24"/>
          <w:lang w:val="ro-RO"/>
        </w:rPr>
      </w:pPr>
      <w:r w:rsidRPr="00783018">
        <w:rPr>
          <w:rFonts w:cs="Times New Roman"/>
          <w:bCs w:val="0"/>
          <w:szCs w:val="24"/>
          <w:lang w:val="ro-RO"/>
        </w:rPr>
        <w:t>Partea 2</w:t>
      </w:r>
      <w:r w:rsidR="007819DA">
        <w:rPr>
          <w:rFonts w:cs="Times New Roman"/>
          <w:bCs w:val="0"/>
          <w:szCs w:val="24"/>
          <w:lang w:val="ro-RO"/>
        </w:rPr>
        <w:t>a</w:t>
      </w:r>
      <w:r w:rsidRPr="00783018">
        <w:rPr>
          <w:rFonts w:cs="Times New Roman"/>
          <w:bCs w:val="0"/>
          <w:szCs w:val="24"/>
          <w:lang w:val="ro-RO"/>
        </w:rPr>
        <w:tab/>
      </w:r>
      <w:r w:rsidRPr="00783018">
        <w:rPr>
          <w:rFonts w:cs="Times New Roman"/>
          <w:bCs w:val="0"/>
          <w:szCs w:val="24"/>
          <w:lang w:val="ro-RO"/>
        </w:rPr>
        <w:tab/>
      </w:r>
      <w:r w:rsidRPr="00783018">
        <w:rPr>
          <w:rFonts w:cs="Times New Roman"/>
          <w:bCs w:val="0"/>
          <w:szCs w:val="24"/>
          <w:lang w:val="ro-RO"/>
        </w:rPr>
        <w:tab/>
      </w:r>
      <w:r w:rsidR="009079E6" w:rsidRPr="00783018">
        <w:rPr>
          <w:rFonts w:cs="Times New Roman"/>
          <w:bCs w:val="0"/>
          <w:szCs w:val="24"/>
          <w:lang w:val="ro-RO"/>
        </w:rPr>
        <w:t>Cerinţe</w:t>
      </w:r>
      <w:r w:rsidRPr="00783018">
        <w:rPr>
          <w:rFonts w:cs="Times New Roman"/>
          <w:bCs w:val="0"/>
          <w:szCs w:val="24"/>
          <w:lang w:val="ro-RO"/>
        </w:rPr>
        <w:t xml:space="preserve"> Generale</w:t>
      </w:r>
      <w:r w:rsidR="001D6F27" w:rsidRPr="00783018">
        <w:rPr>
          <w:rFonts w:cs="Times New Roman"/>
          <w:bCs w:val="0"/>
          <w:szCs w:val="24"/>
          <w:lang w:val="ro-RO"/>
        </w:rPr>
        <w:t xml:space="preserve"> </w:t>
      </w:r>
      <w:r w:rsidR="007819DA">
        <w:rPr>
          <w:rFonts w:cs="Times New Roman"/>
          <w:bCs w:val="0"/>
          <w:szCs w:val="24"/>
          <w:lang w:val="ro-RO"/>
        </w:rPr>
        <w:t>–</w:t>
      </w:r>
      <w:r w:rsidR="001D6F27" w:rsidRPr="00783018">
        <w:rPr>
          <w:rFonts w:cs="Times New Roman"/>
          <w:bCs w:val="0"/>
          <w:szCs w:val="24"/>
          <w:lang w:val="ro-RO"/>
        </w:rPr>
        <w:t xml:space="preserve"> Apã</w:t>
      </w:r>
      <w:r w:rsidR="007819DA">
        <w:rPr>
          <w:rFonts w:cs="Times New Roman"/>
          <w:bCs w:val="0"/>
          <w:szCs w:val="24"/>
          <w:lang w:val="ro-RO"/>
        </w:rPr>
        <w:t xml:space="preserve"> Uzata</w:t>
      </w:r>
    </w:p>
    <w:p w:rsidR="009C2C56" w:rsidRPr="00783018" w:rsidRDefault="009C2C56">
      <w:pPr>
        <w:pStyle w:val="TitlePage2"/>
        <w:rPr>
          <w:rFonts w:cs="Times New Roman"/>
          <w:bCs w:val="0"/>
          <w:szCs w:val="24"/>
          <w:lang w:val="ro-RO"/>
        </w:rPr>
      </w:pPr>
    </w:p>
    <w:p w:rsidR="008B2E1C" w:rsidRDefault="008B2E1C" w:rsidP="008B2E1C">
      <w:pPr>
        <w:pStyle w:val="TitlePage1"/>
        <w:sectPr w:rsidR="008B2E1C" w:rsidSect="00C446C9">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268" w:right="851" w:bottom="1418" w:left="1418" w:header="709" w:footer="709" w:gutter="0"/>
          <w:pgNumType w:start="633"/>
          <w:cols w:space="708"/>
          <w:docGrid w:linePitch="360"/>
        </w:sectPr>
      </w:pPr>
    </w:p>
    <w:p w:rsidR="009C2C56" w:rsidRPr="00783018" w:rsidRDefault="009C2C56">
      <w:pPr>
        <w:rPr>
          <w:rFonts w:cs="Times New Roman"/>
          <w:szCs w:val="24"/>
          <w:lang w:val="ro-RO"/>
        </w:rPr>
      </w:pPr>
    </w:p>
    <w:p w:rsidR="008B2E1C" w:rsidRDefault="008B2E1C" w:rsidP="008B2E1C">
      <w:pPr>
        <w:pStyle w:val="TitlePage1"/>
      </w:pPr>
      <w:r w:rsidRPr="00DF18F9">
        <w:t>Cuprins</w:t>
      </w:r>
    </w:p>
    <w:p w:rsidR="008B2E1C" w:rsidRPr="00DF18F9" w:rsidRDefault="008B2E1C" w:rsidP="008B2E1C">
      <w:pPr>
        <w:pStyle w:val="Single"/>
      </w:pPr>
    </w:p>
    <w:p w:rsidR="00327EBE" w:rsidRDefault="00984AE2">
      <w:pPr>
        <w:pStyle w:val="TOC1"/>
        <w:rPr>
          <w:rFonts w:ascii="Times New Roman" w:hAnsi="Times New Roman" w:cs="Times New Roman"/>
          <w:b w:val="0"/>
          <w:noProof/>
          <w:snapToGrid/>
          <w:szCs w:val="24"/>
          <w:lang w:eastAsia="en-GB"/>
        </w:rPr>
      </w:pPr>
      <w:r w:rsidRPr="00984AE2">
        <w:rPr>
          <w:rFonts w:cs="Times New Roman"/>
          <w:szCs w:val="24"/>
          <w:lang w:val="ro-RO"/>
        </w:rPr>
        <w:fldChar w:fldCharType="begin"/>
      </w:r>
      <w:r w:rsidR="009C2C56" w:rsidRPr="00783018">
        <w:rPr>
          <w:rFonts w:cs="Times New Roman"/>
          <w:szCs w:val="24"/>
          <w:lang w:val="ro-RO"/>
        </w:rPr>
        <w:instrText xml:space="preserve"> TOC \o "1-3" \h \z \u </w:instrText>
      </w:r>
      <w:r w:rsidRPr="00984AE2">
        <w:rPr>
          <w:rFonts w:cs="Times New Roman"/>
          <w:szCs w:val="24"/>
          <w:lang w:val="ro-RO"/>
        </w:rPr>
        <w:fldChar w:fldCharType="separate"/>
      </w:r>
      <w:hyperlink w:anchor="_Toc316028971" w:history="1">
        <w:r w:rsidR="00327EBE" w:rsidRPr="00B1445B">
          <w:rPr>
            <w:rStyle w:val="Hyperlink"/>
            <w:noProof/>
          </w:rPr>
          <w:t>1</w:t>
        </w:r>
        <w:r w:rsidR="00327EBE">
          <w:rPr>
            <w:rFonts w:ascii="Times New Roman" w:hAnsi="Times New Roman" w:cs="Times New Roman"/>
            <w:b w:val="0"/>
            <w:noProof/>
            <w:snapToGrid/>
            <w:szCs w:val="24"/>
            <w:lang w:eastAsia="en-GB"/>
          </w:rPr>
          <w:tab/>
        </w:r>
        <w:r w:rsidR="00327EBE" w:rsidRPr="00B1445B">
          <w:rPr>
            <w:rStyle w:val="Hyperlink"/>
            <w:noProof/>
          </w:rPr>
          <w:t>Metode de testare</w:t>
        </w:r>
        <w:r w:rsidR="00327EBE" w:rsidRPr="00A32ABD">
          <w:rPr>
            <w:noProof/>
            <w:webHidden/>
            <w:color w:val="FFFFFF" w:themeColor="background1"/>
          </w:rPr>
          <w:tab/>
        </w:r>
        <w:r w:rsidRPr="00A32ABD">
          <w:rPr>
            <w:noProof/>
            <w:webHidden/>
            <w:color w:val="FFFFFF" w:themeColor="background1"/>
          </w:rPr>
          <w:fldChar w:fldCharType="begin"/>
        </w:r>
        <w:r w:rsidR="00327EBE" w:rsidRPr="00A32ABD">
          <w:rPr>
            <w:noProof/>
            <w:webHidden/>
            <w:color w:val="FFFFFF" w:themeColor="background1"/>
          </w:rPr>
          <w:instrText xml:space="preserve"> PAGEREF _Toc316028971 \h </w:instrText>
        </w:r>
        <w:r w:rsidRPr="00A32ABD">
          <w:rPr>
            <w:noProof/>
            <w:webHidden/>
            <w:color w:val="FFFFFF" w:themeColor="background1"/>
          </w:rPr>
        </w:r>
        <w:r w:rsidRPr="00A32ABD">
          <w:rPr>
            <w:noProof/>
            <w:webHidden/>
            <w:color w:val="FFFFFF" w:themeColor="background1"/>
          </w:rPr>
          <w:fldChar w:fldCharType="separate"/>
        </w:r>
        <w:r w:rsidR="00CF7215" w:rsidRPr="00A32ABD">
          <w:rPr>
            <w:noProof/>
            <w:webHidden/>
            <w:color w:val="FFFFFF" w:themeColor="background1"/>
          </w:rPr>
          <w:t>636</w:t>
        </w:r>
        <w:r w:rsidRPr="00A32ABD">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72" w:history="1">
        <w:r w:rsidR="00327EBE" w:rsidRPr="00B1445B">
          <w:rPr>
            <w:rStyle w:val="Hyperlink"/>
          </w:rPr>
          <w:t>1.1</w:t>
        </w:r>
        <w:r w:rsidR="00327EBE">
          <w:rPr>
            <w:rFonts w:ascii="Times New Roman" w:hAnsi="Times New Roman" w:cs="Times New Roman"/>
            <w:b w:val="0"/>
            <w:snapToGrid/>
            <w:sz w:val="24"/>
            <w:szCs w:val="24"/>
            <w:lang w:val="en-GB" w:eastAsia="en-GB"/>
          </w:rPr>
          <w:tab/>
        </w:r>
        <w:r w:rsidR="00327EBE" w:rsidRPr="00B1445B">
          <w:rPr>
            <w:rStyle w:val="Hyperlink"/>
          </w:rPr>
          <w:t>Domeniul de aplicare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_Toc316028972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636</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73" w:history="1">
        <w:r w:rsidR="00327EBE" w:rsidRPr="00B1445B">
          <w:rPr>
            <w:rStyle w:val="Hyperlink"/>
          </w:rPr>
          <w:t>1.2</w:t>
        </w:r>
        <w:r w:rsidR="00327EBE">
          <w:rPr>
            <w:rFonts w:ascii="Times New Roman" w:hAnsi="Times New Roman" w:cs="Times New Roman"/>
            <w:b w:val="0"/>
            <w:snapToGrid/>
            <w:sz w:val="24"/>
            <w:szCs w:val="24"/>
            <w:lang w:val="en-GB" w:eastAsia="en-GB"/>
          </w:rPr>
          <w:tab/>
        </w:r>
        <w:r w:rsidR="00327EBE" w:rsidRPr="00B1445B">
          <w:rPr>
            <w:rStyle w:val="Hyperlink"/>
          </w:rPr>
          <w:t>Generalităţi</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_Toc316028973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636</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74" w:history="1">
        <w:r w:rsidR="00327EBE" w:rsidRPr="00B1445B">
          <w:rPr>
            <w:rStyle w:val="Hyperlink"/>
          </w:rPr>
          <w:t>1.3</w:t>
        </w:r>
        <w:r w:rsidR="00327EBE">
          <w:rPr>
            <w:rFonts w:ascii="Times New Roman" w:hAnsi="Times New Roman" w:cs="Times New Roman"/>
            <w:b w:val="0"/>
            <w:snapToGrid/>
            <w:sz w:val="24"/>
            <w:szCs w:val="24"/>
            <w:lang w:val="en-GB" w:eastAsia="en-GB"/>
          </w:rPr>
          <w:tab/>
        </w:r>
        <w:r w:rsidR="00327EBE" w:rsidRPr="00B1445B">
          <w:rPr>
            <w:rStyle w:val="Hyperlink"/>
          </w:rPr>
          <w:t>Testare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_Toc316028974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636</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75" w:history="1">
        <w:r w:rsidR="00327EBE" w:rsidRPr="00B1445B">
          <w:rPr>
            <w:rStyle w:val="Hyperlink"/>
          </w:rPr>
          <w:t>1.3.1</w:t>
        </w:r>
        <w:r w:rsidR="00327EBE">
          <w:rPr>
            <w:rFonts w:ascii="Times New Roman" w:hAnsi="Times New Roman" w:cs="Times New Roman"/>
            <w:snapToGrid/>
            <w:sz w:val="24"/>
            <w:szCs w:val="24"/>
            <w:lang w:val="en-GB" w:eastAsia="en-GB"/>
          </w:rPr>
          <w:tab/>
        </w:r>
        <w:r w:rsidR="00327EBE" w:rsidRPr="00B1445B">
          <w:rPr>
            <w:rStyle w:val="Hyperlink"/>
          </w:rPr>
          <w:t>Teste înainte de Terminare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_Toc316028975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636</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76" w:history="1">
        <w:r w:rsidR="00327EBE" w:rsidRPr="00B1445B">
          <w:rPr>
            <w:rStyle w:val="Hyperlink"/>
          </w:rPr>
          <w:t>1.3.2</w:t>
        </w:r>
        <w:r w:rsidR="00327EBE">
          <w:rPr>
            <w:rFonts w:ascii="Times New Roman" w:hAnsi="Times New Roman" w:cs="Times New Roman"/>
            <w:snapToGrid/>
            <w:sz w:val="24"/>
            <w:szCs w:val="24"/>
            <w:lang w:val="en-GB" w:eastAsia="en-GB"/>
          </w:rPr>
          <w:tab/>
        </w:r>
        <w:r w:rsidR="00327EBE" w:rsidRPr="00B1445B">
          <w:rPr>
            <w:rStyle w:val="Hyperlink"/>
          </w:rPr>
          <w:t>Teste la Terminare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_Toc316028976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636</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77" w:history="1">
        <w:r w:rsidR="00327EBE" w:rsidRPr="00B1445B">
          <w:rPr>
            <w:rStyle w:val="Hyperlink"/>
          </w:rPr>
          <w:t>1.3.3</w:t>
        </w:r>
        <w:r w:rsidR="00327EBE">
          <w:rPr>
            <w:rFonts w:ascii="Times New Roman" w:hAnsi="Times New Roman" w:cs="Times New Roman"/>
            <w:snapToGrid/>
            <w:sz w:val="24"/>
            <w:szCs w:val="24"/>
            <w:lang w:val="en-GB" w:eastAsia="en-GB"/>
          </w:rPr>
          <w:tab/>
        </w:r>
        <w:r w:rsidR="00327EBE" w:rsidRPr="00B1445B">
          <w:rPr>
            <w:rStyle w:val="Hyperlink"/>
          </w:rPr>
          <w:t>Teste după Terminare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_Toc316028977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637</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78" w:history="1">
        <w:r w:rsidR="00327EBE" w:rsidRPr="00B1445B">
          <w:rPr>
            <w:rStyle w:val="Hyperlink"/>
          </w:rPr>
          <w:t>1.4</w:t>
        </w:r>
        <w:r w:rsidR="00327EBE">
          <w:rPr>
            <w:rFonts w:ascii="Times New Roman" w:hAnsi="Times New Roman" w:cs="Times New Roman"/>
            <w:b w:val="0"/>
            <w:snapToGrid/>
            <w:sz w:val="24"/>
            <w:szCs w:val="24"/>
            <w:lang w:val="en-GB" w:eastAsia="en-GB"/>
          </w:rPr>
          <w:tab/>
        </w:r>
        <w:r w:rsidR="00327EBE" w:rsidRPr="00B1445B">
          <w:rPr>
            <w:rStyle w:val="Hyperlink"/>
          </w:rPr>
          <w:t>Alte teste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_Toc316028978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637</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79" w:history="1">
        <w:r w:rsidR="00327EBE" w:rsidRPr="00B1445B">
          <w:rPr>
            <w:rStyle w:val="Hyperlink"/>
          </w:rPr>
          <w:t>1.4.1</w:t>
        </w:r>
        <w:r w:rsidR="00327EBE">
          <w:rPr>
            <w:rFonts w:ascii="Times New Roman" w:hAnsi="Times New Roman" w:cs="Times New Roman"/>
            <w:snapToGrid/>
            <w:sz w:val="24"/>
            <w:szCs w:val="24"/>
            <w:lang w:val="en-GB" w:eastAsia="en-GB"/>
          </w:rPr>
          <w:tab/>
        </w:r>
        <w:r w:rsidR="00327EBE" w:rsidRPr="00B1445B">
          <w:rPr>
            <w:rStyle w:val="Hyperlink"/>
          </w:rPr>
          <w:t>Teste de inginerie civilă</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_Toc316028979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637</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0" w:history="1">
        <w:r w:rsidR="00327EBE" w:rsidRPr="00B1445B">
          <w:rPr>
            <w:rStyle w:val="Hyperlink"/>
          </w:rPr>
          <w:t>1.4.2</w:t>
        </w:r>
        <w:r w:rsidR="00327EBE">
          <w:rPr>
            <w:rFonts w:ascii="Times New Roman" w:hAnsi="Times New Roman" w:cs="Times New Roman"/>
            <w:snapToGrid/>
            <w:sz w:val="24"/>
            <w:szCs w:val="24"/>
            <w:lang w:val="en-GB" w:eastAsia="en-GB"/>
          </w:rPr>
          <w:tab/>
        </w:r>
        <w:r w:rsidR="00327EBE" w:rsidRPr="00B1445B">
          <w:rPr>
            <w:rStyle w:val="Hyperlink"/>
          </w:rPr>
          <w:t>Teste de inginerie mecanică</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_Toc316028980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637</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1" w:history="1">
        <w:r w:rsidR="00327EBE" w:rsidRPr="00B1445B">
          <w:rPr>
            <w:rStyle w:val="Hyperlink"/>
          </w:rPr>
          <w:t>1.4.3</w:t>
        </w:r>
        <w:r w:rsidR="00327EBE">
          <w:rPr>
            <w:rFonts w:ascii="Times New Roman" w:hAnsi="Times New Roman" w:cs="Times New Roman"/>
            <w:snapToGrid/>
            <w:sz w:val="24"/>
            <w:szCs w:val="24"/>
            <w:lang w:val="en-GB" w:eastAsia="en-GB"/>
          </w:rPr>
          <w:tab/>
        </w:r>
        <w:r w:rsidR="00327EBE" w:rsidRPr="00B1445B">
          <w:rPr>
            <w:rStyle w:val="Hyperlink"/>
          </w:rPr>
          <w:t>Teste de inginerie electrică</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_Toc316028981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637</w:t>
        </w:r>
        <w:r w:rsidRPr="00A32ABD">
          <w:rPr>
            <w:webHidden/>
            <w:color w:val="FFFFFF" w:themeColor="background1"/>
          </w:rPr>
          <w:fldChar w:fldCharType="end"/>
        </w:r>
      </w:hyperlink>
    </w:p>
    <w:p w:rsidR="00327EBE" w:rsidRDefault="00984AE2">
      <w:pPr>
        <w:pStyle w:val="TOC1"/>
        <w:rPr>
          <w:rFonts w:ascii="Times New Roman" w:hAnsi="Times New Roman" w:cs="Times New Roman"/>
          <w:b w:val="0"/>
          <w:noProof/>
          <w:snapToGrid/>
          <w:szCs w:val="24"/>
          <w:lang w:eastAsia="en-GB"/>
        </w:rPr>
      </w:pPr>
      <w:hyperlink w:anchor="_Toc316028982" w:history="1">
        <w:r w:rsidR="00327EBE" w:rsidRPr="00B1445B">
          <w:rPr>
            <w:rStyle w:val="Hyperlink"/>
            <w:noProof/>
          </w:rPr>
          <w:t>2</w:t>
        </w:r>
        <w:r w:rsidR="00327EBE">
          <w:rPr>
            <w:rFonts w:ascii="Times New Roman" w:hAnsi="Times New Roman" w:cs="Times New Roman"/>
            <w:b w:val="0"/>
            <w:noProof/>
            <w:snapToGrid/>
            <w:szCs w:val="24"/>
            <w:lang w:eastAsia="en-GB"/>
          </w:rPr>
          <w:tab/>
        </w:r>
        <w:r w:rsidR="00327EBE" w:rsidRPr="00B1445B">
          <w:rPr>
            <w:rStyle w:val="Hyperlink"/>
            <w:noProof/>
          </w:rPr>
          <w:t>Teste efectuate la fabrica producătorului</w:t>
        </w:r>
        <w:r w:rsidR="00327EBE" w:rsidRPr="00A32ABD">
          <w:rPr>
            <w:noProof/>
            <w:webHidden/>
            <w:color w:val="FFFFFF" w:themeColor="background1"/>
          </w:rPr>
          <w:tab/>
        </w:r>
        <w:r w:rsidRPr="00A32ABD">
          <w:rPr>
            <w:noProof/>
            <w:webHidden/>
            <w:color w:val="FFFFFF" w:themeColor="background1"/>
          </w:rPr>
          <w:fldChar w:fldCharType="begin"/>
        </w:r>
        <w:r w:rsidR="00327EBE" w:rsidRPr="00A32ABD">
          <w:rPr>
            <w:noProof/>
            <w:webHidden/>
            <w:color w:val="FFFFFF" w:themeColor="background1"/>
          </w:rPr>
          <w:instrText xml:space="preserve"> PAGEREF _Toc316028982 \h </w:instrText>
        </w:r>
        <w:r w:rsidRPr="00A32ABD">
          <w:rPr>
            <w:noProof/>
            <w:webHidden/>
            <w:color w:val="FFFFFF" w:themeColor="background1"/>
          </w:rPr>
        </w:r>
        <w:r w:rsidRPr="00A32ABD">
          <w:rPr>
            <w:noProof/>
            <w:webHidden/>
            <w:color w:val="FFFFFF" w:themeColor="background1"/>
          </w:rPr>
          <w:fldChar w:fldCharType="separate"/>
        </w:r>
        <w:r w:rsidR="00CF7215" w:rsidRPr="00A32ABD">
          <w:rPr>
            <w:noProof/>
            <w:webHidden/>
            <w:color w:val="FFFFFF" w:themeColor="background1"/>
          </w:rPr>
          <w:t>638</w:t>
        </w:r>
        <w:r w:rsidRPr="00A32ABD">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83" w:history="1">
        <w:r w:rsidR="00327EBE" w:rsidRPr="00B1445B">
          <w:rPr>
            <w:rStyle w:val="Hyperlink"/>
          </w:rPr>
          <w:t>2.1</w:t>
        </w:r>
        <w:r w:rsidR="00327EBE">
          <w:rPr>
            <w:rFonts w:ascii="Times New Roman" w:hAnsi="Times New Roman" w:cs="Times New Roman"/>
            <w:b w:val="0"/>
            <w:snapToGrid/>
            <w:sz w:val="24"/>
            <w:szCs w:val="24"/>
            <w:lang w:val="en-GB" w:eastAsia="en-GB"/>
          </w:rPr>
          <w:tab/>
        </w:r>
        <w:r w:rsidR="00327EBE" w:rsidRPr="00B1445B">
          <w:rPr>
            <w:rStyle w:val="Hyperlink"/>
          </w:rPr>
          <w:t>Generalităţi</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_Toc316028983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638</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84" w:history="1">
        <w:r w:rsidR="00327EBE" w:rsidRPr="00B1445B">
          <w:rPr>
            <w:rStyle w:val="Hyperlink"/>
          </w:rPr>
          <w:t>2.2</w:t>
        </w:r>
        <w:r w:rsidR="00327EBE">
          <w:rPr>
            <w:rFonts w:ascii="Times New Roman" w:hAnsi="Times New Roman" w:cs="Times New Roman"/>
            <w:b w:val="0"/>
            <w:snapToGrid/>
            <w:sz w:val="24"/>
            <w:szCs w:val="24"/>
            <w:lang w:val="en-GB" w:eastAsia="en-GB"/>
          </w:rPr>
          <w:tab/>
        </w:r>
        <w:r w:rsidR="00327EBE" w:rsidRPr="00B1445B">
          <w:rPr>
            <w:rStyle w:val="Hyperlink"/>
          </w:rPr>
          <w:t>Certificatele şi documentaţia de testare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_Toc316028984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638</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85" w:history="1">
        <w:r w:rsidR="00327EBE" w:rsidRPr="00B1445B">
          <w:rPr>
            <w:rStyle w:val="Hyperlink"/>
          </w:rPr>
          <w:t>2.3</w:t>
        </w:r>
        <w:r w:rsidR="00327EBE">
          <w:rPr>
            <w:rFonts w:ascii="Times New Roman" w:hAnsi="Times New Roman" w:cs="Times New Roman"/>
            <w:b w:val="0"/>
            <w:snapToGrid/>
            <w:sz w:val="24"/>
            <w:szCs w:val="24"/>
            <w:lang w:val="en-GB" w:eastAsia="en-GB"/>
          </w:rPr>
          <w:tab/>
        </w:r>
        <w:r w:rsidR="00327EBE" w:rsidRPr="00B1445B">
          <w:rPr>
            <w:rStyle w:val="Hyperlink"/>
          </w:rPr>
          <w:t>Cerinţe specifice de testare în afara şantierului sau la fabrică</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_Toc316028985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638</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6" w:history="1">
        <w:r w:rsidR="00327EBE" w:rsidRPr="00B1445B">
          <w:rPr>
            <w:rStyle w:val="Hyperlink"/>
          </w:rPr>
          <w:t>2.3.1</w:t>
        </w:r>
        <w:r w:rsidR="00327EBE">
          <w:rPr>
            <w:rFonts w:ascii="Times New Roman" w:hAnsi="Times New Roman" w:cs="Times New Roman"/>
            <w:snapToGrid/>
            <w:sz w:val="24"/>
            <w:szCs w:val="24"/>
            <w:lang w:val="en-GB" w:eastAsia="en-GB"/>
          </w:rPr>
          <w:tab/>
        </w:r>
        <w:r w:rsidR="00327EBE" w:rsidRPr="00B1445B">
          <w:rPr>
            <w:rStyle w:val="Hyperlink"/>
          </w:rPr>
          <w:t>Echipamente de filtrare sau Site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_Toc316028986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638</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7" w:history="1">
        <w:r w:rsidR="00327EBE" w:rsidRPr="00B1445B">
          <w:rPr>
            <w:rStyle w:val="Hyperlink"/>
          </w:rPr>
          <w:t>2.3.2</w:t>
        </w:r>
        <w:r w:rsidR="00327EBE">
          <w:rPr>
            <w:rFonts w:ascii="Times New Roman" w:hAnsi="Times New Roman" w:cs="Times New Roman"/>
            <w:snapToGrid/>
            <w:sz w:val="24"/>
            <w:szCs w:val="24"/>
            <w:lang w:val="en-GB" w:eastAsia="en-GB"/>
          </w:rPr>
          <w:tab/>
        </w:r>
        <w:r w:rsidR="00327EBE" w:rsidRPr="00B1445B">
          <w:rPr>
            <w:rStyle w:val="Hyperlink"/>
          </w:rPr>
          <w:t>Suflante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_Toc316028987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638</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8" w:history="1">
        <w:r w:rsidR="00327EBE" w:rsidRPr="00B1445B">
          <w:rPr>
            <w:rStyle w:val="Hyperlink"/>
          </w:rPr>
          <w:t>2.3.3</w:t>
        </w:r>
        <w:r w:rsidR="00327EBE">
          <w:rPr>
            <w:rFonts w:ascii="Times New Roman" w:hAnsi="Times New Roman" w:cs="Times New Roman"/>
            <w:snapToGrid/>
            <w:sz w:val="24"/>
            <w:szCs w:val="24"/>
            <w:lang w:val="en-GB" w:eastAsia="en-GB"/>
          </w:rPr>
          <w:tab/>
        </w:r>
        <w:r w:rsidR="00327EBE" w:rsidRPr="00B1445B">
          <w:rPr>
            <w:rStyle w:val="Hyperlink"/>
          </w:rPr>
          <w:t>Compresoare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_Toc316028988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639</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89" w:history="1">
        <w:r w:rsidR="00327EBE" w:rsidRPr="00B1445B">
          <w:rPr>
            <w:rStyle w:val="Hyperlink"/>
          </w:rPr>
          <w:t>2.3.4</w:t>
        </w:r>
        <w:r w:rsidR="00327EBE">
          <w:rPr>
            <w:rFonts w:ascii="Times New Roman" w:hAnsi="Times New Roman" w:cs="Times New Roman"/>
            <w:snapToGrid/>
            <w:sz w:val="24"/>
            <w:szCs w:val="24"/>
            <w:lang w:val="en-GB" w:eastAsia="en-GB"/>
          </w:rPr>
          <w:tab/>
        </w:r>
        <w:r w:rsidR="00327EBE" w:rsidRPr="00B1445B">
          <w:rPr>
            <w:rStyle w:val="Hyperlink"/>
          </w:rPr>
          <w:t>Sistemele de dozaj chimic</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_Toc316028989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639</w:t>
        </w:r>
        <w:r w:rsidRPr="00A32ABD">
          <w:rPr>
            <w:webHidden/>
            <w:color w:val="FFFFFF" w:themeColor="background1"/>
          </w:rPr>
          <w:fldChar w:fldCharType="end"/>
        </w:r>
      </w:hyperlink>
    </w:p>
    <w:p w:rsidR="00327EBE" w:rsidRDefault="00984AE2">
      <w:pPr>
        <w:pStyle w:val="TOC1"/>
        <w:rPr>
          <w:rFonts w:ascii="Times New Roman" w:hAnsi="Times New Roman" w:cs="Times New Roman"/>
          <w:b w:val="0"/>
          <w:noProof/>
          <w:snapToGrid/>
          <w:szCs w:val="24"/>
          <w:lang w:eastAsia="en-GB"/>
        </w:rPr>
      </w:pPr>
      <w:hyperlink w:anchor="_Toc316028990" w:history="1">
        <w:r w:rsidR="00327EBE" w:rsidRPr="00B1445B">
          <w:rPr>
            <w:rStyle w:val="Hyperlink"/>
            <w:noProof/>
          </w:rPr>
          <w:t>3</w:t>
        </w:r>
        <w:r w:rsidR="00327EBE">
          <w:rPr>
            <w:rFonts w:ascii="Times New Roman" w:hAnsi="Times New Roman" w:cs="Times New Roman"/>
            <w:b w:val="0"/>
            <w:noProof/>
            <w:snapToGrid/>
            <w:szCs w:val="24"/>
            <w:lang w:eastAsia="en-GB"/>
          </w:rPr>
          <w:tab/>
        </w:r>
        <w:r w:rsidR="00327EBE" w:rsidRPr="00B1445B">
          <w:rPr>
            <w:rStyle w:val="Hyperlink"/>
            <w:noProof/>
          </w:rPr>
          <w:t>Teste anterioare dării în exploatare</w:t>
        </w:r>
        <w:r w:rsidR="00327EBE" w:rsidRPr="00A32ABD">
          <w:rPr>
            <w:noProof/>
            <w:webHidden/>
            <w:color w:val="FFFFFF" w:themeColor="background1"/>
          </w:rPr>
          <w:tab/>
        </w:r>
        <w:r w:rsidRPr="00A32ABD">
          <w:rPr>
            <w:noProof/>
            <w:webHidden/>
            <w:color w:val="FFFFFF" w:themeColor="background1"/>
          </w:rPr>
          <w:fldChar w:fldCharType="begin"/>
        </w:r>
        <w:r w:rsidR="00327EBE" w:rsidRPr="00A32ABD">
          <w:rPr>
            <w:noProof/>
            <w:webHidden/>
            <w:color w:val="FFFFFF" w:themeColor="background1"/>
          </w:rPr>
          <w:instrText xml:space="preserve"> PAGEREF _Toc316028990 \h </w:instrText>
        </w:r>
        <w:r w:rsidRPr="00A32ABD">
          <w:rPr>
            <w:noProof/>
            <w:webHidden/>
            <w:color w:val="FFFFFF" w:themeColor="background1"/>
          </w:rPr>
        </w:r>
        <w:r w:rsidRPr="00A32ABD">
          <w:rPr>
            <w:noProof/>
            <w:webHidden/>
            <w:color w:val="FFFFFF" w:themeColor="background1"/>
          </w:rPr>
          <w:fldChar w:fldCharType="separate"/>
        </w:r>
        <w:r w:rsidR="00CF7215" w:rsidRPr="00A32ABD">
          <w:rPr>
            <w:noProof/>
            <w:webHidden/>
            <w:color w:val="FFFFFF" w:themeColor="background1"/>
          </w:rPr>
          <w:t>640</w:t>
        </w:r>
        <w:r w:rsidRPr="00A32ABD">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91" w:history="1">
        <w:r w:rsidR="00327EBE" w:rsidRPr="00B1445B">
          <w:rPr>
            <w:rStyle w:val="Hyperlink"/>
          </w:rPr>
          <w:t>3.1</w:t>
        </w:r>
        <w:r w:rsidR="00327EBE">
          <w:rPr>
            <w:rFonts w:ascii="Times New Roman" w:hAnsi="Times New Roman" w:cs="Times New Roman"/>
            <w:b w:val="0"/>
            <w:snapToGrid/>
            <w:sz w:val="24"/>
            <w:szCs w:val="24"/>
            <w:lang w:val="en-GB" w:eastAsia="en-GB"/>
          </w:rPr>
          <w:tab/>
        </w:r>
        <w:r w:rsidR="00327EBE" w:rsidRPr="00B1445B">
          <w:rPr>
            <w:rStyle w:val="Hyperlink"/>
          </w:rPr>
          <w:t>Generalităţi</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_Toc316028991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640</w:t>
        </w:r>
        <w:r w:rsidRPr="00A32ABD">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92" w:history="1">
        <w:r w:rsidR="00327EBE" w:rsidRPr="00B1445B">
          <w:rPr>
            <w:rStyle w:val="Hyperlink"/>
          </w:rPr>
          <w:t>3.2</w:t>
        </w:r>
        <w:r w:rsidR="00327EBE">
          <w:rPr>
            <w:rFonts w:ascii="Times New Roman" w:hAnsi="Times New Roman" w:cs="Times New Roman"/>
            <w:b w:val="0"/>
            <w:snapToGrid/>
            <w:sz w:val="24"/>
            <w:szCs w:val="24"/>
            <w:lang w:val="en-GB" w:eastAsia="en-GB"/>
          </w:rPr>
          <w:tab/>
        </w:r>
        <w:r w:rsidR="00327EBE" w:rsidRPr="00B1445B">
          <w:rPr>
            <w:rStyle w:val="Hyperlink"/>
          </w:rPr>
          <w:t>Cerinţe de testare specifice</w:t>
        </w:r>
        <w:r w:rsidR="00327EBE" w:rsidRPr="00A32ABD">
          <w:rPr>
            <w:webHidden/>
            <w:color w:val="FFFFFF" w:themeColor="background1"/>
          </w:rPr>
          <w:tab/>
        </w:r>
        <w:r w:rsidRPr="00A32ABD">
          <w:rPr>
            <w:webHidden/>
            <w:color w:val="FFFFFF" w:themeColor="background1"/>
          </w:rPr>
          <w:fldChar w:fldCharType="begin"/>
        </w:r>
        <w:r w:rsidR="00327EBE" w:rsidRPr="00A32ABD">
          <w:rPr>
            <w:webHidden/>
            <w:color w:val="FFFFFF" w:themeColor="background1"/>
          </w:rPr>
          <w:instrText xml:space="preserve"> PAGEREF _Toc316028992 \h </w:instrText>
        </w:r>
        <w:r w:rsidRPr="00A32ABD">
          <w:rPr>
            <w:webHidden/>
            <w:color w:val="FFFFFF" w:themeColor="background1"/>
          </w:rPr>
        </w:r>
        <w:r w:rsidRPr="00A32ABD">
          <w:rPr>
            <w:webHidden/>
            <w:color w:val="FFFFFF" w:themeColor="background1"/>
          </w:rPr>
          <w:fldChar w:fldCharType="separate"/>
        </w:r>
        <w:r w:rsidR="00CF7215" w:rsidRPr="00A32ABD">
          <w:rPr>
            <w:webHidden/>
            <w:color w:val="FFFFFF" w:themeColor="background1"/>
          </w:rPr>
          <w:t>641</w:t>
        </w:r>
        <w:r w:rsidRPr="00A32ABD">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93" w:history="1">
        <w:r w:rsidR="00327EBE" w:rsidRPr="00B1445B">
          <w:rPr>
            <w:rStyle w:val="Hyperlink"/>
          </w:rPr>
          <w:t>3.2.1</w:t>
        </w:r>
        <w:r w:rsidR="00327EBE">
          <w:rPr>
            <w:rFonts w:ascii="Times New Roman" w:hAnsi="Times New Roman" w:cs="Times New Roman"/>
            <w:snapToGrid/>
            <w:sz w:val="24"/>
            <w:szCs w:val="24"/>
            <w:lang w:val="en-GB" w:eastAsia="en-GB"/>
          </w:rPr>
          <w:tab/>
        </w:r>
        <w:r w:rsidR="00327EBE" w:rsidRPr="00B1445B">
          <w:rPr>
            <w:rStyle w:val="Hyperlink"/>
          </w:rPr>
          <w:t>Aliniere şi rotaţie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_Toc316028993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641</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94" w:history="1">
        <w:r w:rsidR="00327EBE" w:rsidRPr="00B1445B">
          <w:rPr>
            <w:rStyle w:val="Hyperlink"/>
          </w:rPr>
          <w:t>3.2.2</w:t>
        </w:r>
        <w:r w:rsidR="00327EBE">
          <w:rPr>
            <w:rFonts w:ascii="Times New Roman" w:hAnsi="Times New Roman" w:cs="Times New Roman"/>
            <w:snapToGrid/>
            <w:sz w:val="24"/>
            <w:szCs w:val="24"/>
            <w:lang w:val="en-GB" w:eastAsia="en-GB"/>
          </w:rPr>
          <w:tab/>
        </w:r>
        <w:r w:rsidR="00327EBE" w:rsidRPr="00B1445B">
          <w:rPr>
            <w:rStyle w:val="Hyperlink"/>
          </w:rPr>
          <w:t>Echipamente de filtrare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_Toc316028994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641</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95" w:history="1">
        <w:r w:rsidR="00327EBE" w:rsidRPr="00B1445B">
          <w:rPr>
            <w:rStyle w:val="Hyperlink"/>
          </w:rPr>
          <w:t>3.2.3</w:t>
        </w:r>
        <w:r w:rsidR="00327EBE">
          <w:rPr>
            <w:rFonts w:ascii="Times New Roman" w:hAnsi="Times New Roman" w:cs="Times New Roman"/>
            <w:snapToGrid/>
            <w:sz w:val="24"/>
            <w:szCs w:val="24"/>
            <w:lang w:val="en-GB" w:eastAsia="en-GB"/>
          </w:rPr>
          <w:tab/>
        </w:r>
        <w:r w:rsidR="00327EBE" w:rsidRPr="00B1445B">
          <w:rPr>
            <w:rStyle w:val="Hyperlink"/>
          </w:rPr>
          <w:t>Echipamente de ridicare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_Toc316028995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641</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96" w:history="1">
        <w:r w:rsidR="00327EBE" w:rsidRPr="00B1445B">
          <w:rPr>
            <w:rStyle w:val="Hyperlink"/>
          </w:rPr>
          <w:t>3.2.4</w:t>
        </w:r>
        <w:r w:rsidR="00327EBE">
          <w:rPr>
            <w:rFonts w:ascii="Times New Roman" w:hAnsi="Times New Roman" w:cs="Times New Roman"/>
            <w:snapToGrid/>
            <w:sz w:val="24"/>
            <w:szCs w:val="24"/>
            <w:lang w:val="en-GB" w:eastAsia="en-GB"/>
          </w:rPr>
          <w:tab/>
        </w:r>
        <w:r w:rsidR="00327EBE" w:rsidRPr="00B1445B">
          <w:rPr>
            <w:rStyle w:val="Hyperlink"/>
          </w:rPr>
          <w:t>Sistemele de dozaj chimic</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_Toc316028996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641</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8997" w:history="1">
        <w:r w:rsidR="00327EBE" w:rsidRPr="00B1445B">
          <w:rPr>
            <w:rStyle w:val="Hyperlink"/>
          </w:rPr>
          <w:t>3.2.5</w:t>
        </w:r>
        <w:r w:rsidR="00327EBE">
          <w:rPr>
            <w:rFonts w:ascii="Times New Roman" w:hAnsi="Times New Roman" w:cs="Times New Roman"/>
            <w:snapToGrid/>
            <w:sz w:val="24"/>
            <w:szCs w:val="24"/>
            <w:lang w:val="en-GB" w:eastAsia="en-GB"/>
          </w:rPr>
          <w:tab/>
        </w:r>
        <w:r w:rsidR="00327EBE" w:rsidRPr="00B1445B">
          <w:rPr>
            <w:rStyle w:val="Hyperlink"/>
          </w:rPr>
          <w:t>Suflante şi Sisteme de Aerare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_Toc316028997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641</w:t>
        </w:r>
        <w:r w:rsidRPr="001D489A">
          <w:rPr>
            <w:webHidden/>
            <w:color w:val="FFFFFF" w:themeColor="background1"/>
          </w:rPr>
          <w:fldChar w:fldCharType="end"/>
        </w:r>
      </w:hyperlink>
    </w:p>
    <w:p w:rsidR="00327EBE" w:rsidRDefault="00984AE2">
      <w:pPr>
        <w:pStyle w:val="TOC1"/>
        <w:rPr>
          <w:rFonts w:ascii="Times New Roman" w:hAnsi="Times New Roman" w:cs="Times New Roman"/>
          <w:b w:val="0"/>
          <w:noProof/>
          <w:snapToGrid/>
          <w:szCs w:val="24"/>
          <w:lang w:eastAsia="en-GB"/>
        </w:rPr>
      </w:pPr>
      <w:hyperlink w:anchor="_Toc316028998" w:history="1">
        <w:r w:rsidR="00327EBE" w:rsidRPr="00B1445B">
          <w:rPr>
            <w:rStyle w:val="Hyperlink"/>
            <w:noProof/>
          </w:rPr>
          <w:t>4</w:t>
        </w:r>
        <w:r w:rsidR="00327EBE">
          <w:rPr>
            <w:rFonts w:ascii="Times New Roman" w:hAnsi="Times New Roman" w:cs="Times New Roman"/>
            <w:b w:val="0"/>
            <w:noProof/>
            <w:snapToGrid/>
            <w:szCs w:val="24"/>
            <w:lang w:eastAsia="en-GB"/>
          </w:rPr>
          <w:tab/>
        </w:r>
        <w:r w:rsidR="00327EBE" w:rsidRPr="00B1445B">
          <w:rPr>
            <w:rStyle w:val="Hyperlink"/>
            <w:noProof/>
          </w:rPr>
          <w:t>Dare în exploatare şi teste la dare în exploatare</w:t>
        </w:r>
        <w:r w:rsidR="00327EBE" w:rsidRPr="001D489A">
          <w:rPr>
            <w:noProof/>
            <w:webHidden/>
            <w:color w:val="FFFFFF" w:themeColor="background1"/>
          </w:rPr>
          <w:tab/>
        </w:r>
        <w:r w:rsidRPr="001D489A">
          <w:rPr>
            <w:noProof/>
            <w:webHidden/>
            <w:color w:val="FFFFFF" w:themeColor="background1"/>
          </w:rPr>
          <w:fldChar w:fldCharType="begin"/>
        </w:r>
        <w:r w:rsidR="00327EBE" w:rsidRPr="001D489A">
          <w:rPr>
            <w:noProof/>
            <w:webHidden/>
            <w:color w:val="FFFFFF" w:themeColor="background1"/>
          </w:rPr>
          <w:instrText xml:space="preserve"> PAGEREF _Toc316028998 \h </w:instrText>
        </w:r>
        <w:r w:rsidRPr="001D489A">
          <w:rPr>
            <w:noProof/>
            <w:webHidden/>
            <w:color w:val="FFFFFF" w:themeColor="background1"/>
          </w:rPr>
        </w:r>
        <w:r w:rsidRPr="001D489A">
          <w:rPr>
            <w:noProof/>
            <w:webHidden/>
            <w:color w:val="FFFFFF" w:themeColor="background1"/>
          </w:rPr>
          <w:fldChar w:fldCharType="separate"/>
        </w:r>
        <w:r w:rsidR="00CF7215" w:rsidRPr="001D489A">
          <w:rPr>
            <w:noProof/>
            <w:webHidden/>
            <w:color w:val="FFFFFF" w:themeColor="background1"/>
          </w:rPr>
          <w:t>642</w:t>
        </w:r>
        <w:r w:rsidRPr="001D489A">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8999" w:history="1">
        <w:r w:rsidR="00327EBE" w:rsidRPr="00B1445B">
          <w:rPr>
            <w:rStyle w:val="Hyperlink"/>
          </w:rPr>
          <w:t>4.1</w:t>
        </w:r>
        <w:r w:rsidR="00327EBE">
          <w:rPr>
            <w:rFonts w:ascii="Times New Roman" w:hAnsi="Times New Roman" w:cs="Times New Roman"/>
            <w:b w:val="0"/>
            <w:snapToGrid/>
            <w:sz w:val="24"/>
            <w:szCs w:val="24"/>
            <w:lang w:val="en-GB" w:eastAsia="en-GB"/>
          </w:rPr>
          <w:tab/>
        </w:r>
        <w:r w:rsidR="00327EBE" w:rsidRPr="00B1445B">
          <w:rPr>
            <w:rStyle w:val="Hyperlink"/>
          </w:rPr>
          <w:t>Generalităţi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_Toc316028999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642</w:t>
        </w:r>
        <w:r w:rsidRPr="001D489A">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00" w:history="1">
        <w:r w:rsidR="00327EBE" w:rsidRPr="00B1445B">
          <w:rPr>
            <w:rStyle w:val="Hyperlink"/>
          </w:rPr>
          <w:t>4.2</w:t>
        </w:r>
        <w:r w:rsidR="00327EBE">
          <w:rPr>
            <w:rFonts w:ascii="Times New Roman" w:hAnsi="Times New Roman" w:cs="Times New Roman"/>
            <w:b w:val="0"/>
            <w:snapToGrid/>
            <w:sz w:val="24"/>
            <w:szCs w:val="24"/>
            <w:lang w:val="en-GB" w:eastAsia="en-GB"/>
          </w:rPr>
          <w:tab/>
        </w:r>
        <w:r w:rsidR="00327EBE" w:rsidRPr="00B1445B">
          <w:rPr>
            <w:rStyle w:val="Hyperlink"/>
          </w:rPr>
          <w:t>Cerinţe de testare specifice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_Toc316029000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642</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1" w:history="1">
        <w:r w:rsidR="00327EBE" w:rsidRPr="00B1445B">
          <w:rPr>
            <w:rStyle w:val="Hyperlink"/>
          </w:rPr>
          <w:t>4.2.1</w:t>
        </w:r>
        <w:r w:rsidR="00327EBE">
          <w:rPr>
            <w:rFonts w:ascii="Times New Roman" w:hAnsi="Times New Roman" w:cs="Times New Roman"/>
            <w:snapToGrid/>
            <w:sz w:val="24"/>
            <w:szCs w:val="24"/>
            <w:lang w:val="en-GB" w:eastAsia="en-GB"/>
          </w:rPr>
          <w:tab/>
        </w:r>
        <w:r w:rsidR="00327EBE" w:rsidRPr="00B1445B">
          <w:rPr>
            <w:rStyle w:val="Hyperlink"/>
          </w:rPr>
          <w:t>Teste hidraulice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_Toc316029001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642</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2" w:history="1">
        <w:r w:rsidR="00327EBE" w:rsidRPr="00B1445B">
          <w:rPr>
            <w:rStyle w:val="Hyperlink"/>
          </w:rPr>
          <w:t>4.2.2</w:t>
        </w:r>
        <w:r w:rsidR="00327EBE">
          <w:rPr>
            <w:rFonts w:ascii="Times New Roman" w:hAnsi="Times New Roman" w:cs="Times New Roman"/>
            <w:snapToGrid/>
            <w:sz w:val="24"/>
            <w:szCs w:val="24"/>
            <w:lang w:val="en-GB" w:eastAsia="en-GB"/>
          </w:rPr>
          <w:tab/>
        </w:r>
        <w:r w:rsidR="00327EBE" w:rsidRPr="00B1445B">
          <w:rPr>
            <w:rStyle w:val="Hyperlink"/>
          </w:rPr>
          <w:t>Poduri racloare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_Toc316029002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642</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3" w:history="1">
        <w:r w:rsidR="00327EBE" w:rsidRPr="00B1445B">
          <w:rPr>
            <w:rStyle w:val="Hyperlink"/>
          </w:rPr>
          <w:t>4.2.3</w:t>
        </w:r>
        <w:r w:rsidR="00327EBE">
          <w:rPr>
            <w:rFonts w:ascii="Times New Roman" w:hAnsi="Times New Roman" w:cs="Times New Roman"/>
            <w:snapToGrid/>
            <w:sz w:val="24"/>
            <w:szCs w:val="24"/>
            <w:lang w:val="en-GB" w:eastAsia="en-GB"/>
          </w:rPr>
          <w:tab/>
        </w:r>
        <w:r w:rsidR="00327EBE" w:rsidRPr="00B1445B">
          <w:rPr>
            <w:rStyle w:val="Hyperlink"/>
          </w:rPr>
          <w:t>Statia de filtrare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_Toc316029003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642</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4" w:history="1">
        <w:r w:rsidR="00327EBE" w:rsidRPr="00B1445B">
          <w:rPr>
            <w:rStyle w:val="Hyperlink"/>
            <w:lang w:val="it-IT"/>
          </w:rPr>
          <w:t>4.2.4</w:t>
        </w:r>
        <w:r w:rsidR="00327EBE">
          <w:rPr>
            <w:rFonts w:ascii="Times New Roman" w:hAnsi="Times New Roman" w:cs="Times New Roman"/>
            <w:snapToGrid/>
            <w:sz w:val="24"/>
            <w:szCs w:val="24"/>
            <w:lang w:val="en-GB" w:eastAsia="en-GB"/>
          </w:rPr>
          <w:tab/>
        </w:r>
        <w:r w:rsidR="00327EBE" w:rsidRPr="00B1445B">
          <w:rPr>
            <w:rStyle w:val="Hyperlink"/>
            <w:lang w:val="it-IT"/>
          </w:rPr>
          <w:t>Măsurarea volumului şi a masei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_Toc316029004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5" w:history="1">
        <w:r w:rsidR="00327EBE" w:rsidRPr="00B1445B">
          <w:rPr>
            <w:rStyle w:val="Hyperlink"/>
            <w:lang w:val="it-IT"/>
          </w:rPr>
          <w:t>4.2.5</w:t>
        </w:r>
        <w:r w:rsidR="00327EBE">
          <w:rPr>
            <w:rFonts w:ascii="Times New Roman" w:hAnsi="Times New Roman" w:cs="Times New Roman"/>
            <w:snapToGrid/>
            <w:sz w:val="24"/>
            <w:szCs w:val="24"/>
            <w:lang w:val="en-GB" w:eastAsia="en-GB"/>
          </w:rPr>
          <w:tab/>
        </w:r>
        <w:r w:rsidR="00327EBE" w:rsidRPr="00B1445B">
          <w:rPr>
            <w:rStyle w:val="Hyperlink"/>
            <w:lang w:val="it-IT"/>
          </w:rPr>
          <w:t>Mixere submersibile (inclusiv mixere statice)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_Toc316029005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6" w:history="1">
        <w:r w:rsidR="00327EBE" w:rsidRPr="00B1445B">
          <w:rPr>
            <w:rStyle w:val="Hyperlink"/>
          </w:rPr>
          <w:t>4.2.6</w:t>
        </w:r>
        <w:r w:rsidR="00327EBE">
          <w:rPr>
            <w:rFonts w:ascii="Times New Roman" w:hAnsi="Times New Roman" w:cs="Times New Roman"/>
            <w:snapToGrid/>
            <w:sz w:val="24"/>
            <w:szCs w:val="24"/>
            <w:lang w:val="en-GB" w:eastAsia="en-GB"/>
          </w:rPr>
          <w:tab/>
        </w:r>
        <w:r w:rsidR="00327EBE" w:rsidRPr="00B1445B">
          <w:rPr>
            <w:rStyle w:val="Hyperlink"/>
          </w:rPr>
          <w:t>Statie de epurare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_Toc316029006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7" w:history="1">
        <w:r w:rsidR="00327EBE" w:rsidRPr="00B1445B">
          <w:rPr>
            <w:rStyle w:val="Hyperlink"/>
          </w:rPr>
          <w:t>4.2.7</w:t>
        </w:r>
        <w:r w:rsidR="00327EBE">
          <w:rPr>
            <w:rFonts w:ascii="Times New Roman" w:hAnsi="Times New Roman" w:cs="Times New Roman"/>
            <w:snapToGrid/>
            <w:sz w:val="24"/>
            <w:szCs w:val="24"/>
            <w:lang w:val="en-GB" w:eastAsia="en-GB"/>
          </w:rPr>
          <w:tab/>
        </w:r>
        <w:r w:rsidR="00327EBE" w:rsidRPr="00B1445B">
          <w:rPr>
            <w:rStyle w:val="Hyperlink"/>
          </w:rPr>
          <w:t>Test de eficienţă a aerarii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_Toc316029007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08" w:history="1">
        <w:r w:rsidR="00327EBE" w:rsidRPr="00B1445B">
          <w:rPr>
            <w:rStyle w:val="Hyperlink"/>
          </w:rPr>
          <w:t>4.2.8</w:t>
        </w:r>
        <w:r w:rsidR="00327EBE">
          <w:rPr>
            <w:rFonts w:ascii="Times New Roman" w:hAnsi="Times New Roman" w:cs="Times New Roman"/>
            <w:snapToGrid/>
            <w:sz w:val="24"/>
            <w:szCs w:val="24"/>
            <w:lang w:val="en-GB" w:eastAsia="en-GB"/>
          </w:rPr>
          <w:tab/>
        </w:r>
        <w:r w:rsidR="00327EBE" w:rsidRPr="00B1445B">
          <w:rPr>
            <w:rStyle w:val="Hyperlink"/>
          </w:rPr>
          <w:t>Echipamente electrice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_Toc316029008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643</w:t>
        </w:r>
        <w:r w:rsidRPr="001D489A">
          <w:rPr>
            <w:webHidden/>
            <w:color w:val="FFFFFF" w:themeColor="background1"/>
          </w:rPr>
          <w:fldChar w:fldCharType="end"/>
        </w:r>
      </w:hyperlink>
    </w:p>
    <w:p w:rsidR="00327EBE" w:rsidRDefault="00984AE2">
      <w:pPr>
        <w:pStyle w:val="TOC1"/>
        <w:rPr>
          <w:rFonts w:ascii="Times New Roman" w:hAnsi="Times New Roman" w:cs="Times New Roman"/>
          <w:b w:val="0"/>
          <w:noProof/>
          <w:snapToGrid/>
          <w:szCs w:val="24"/>
          <w:lang w:eastAsia="en-GB"/>
        </w:rPr>
      </w:pPr>
      <w:hyperlink w:anchor="_Toc316029009" w:history="1">
        <w:r w:rsidR="00327EBE" w:rsidRPr="00B1445B">
          <w:rPr>
            <w:rStyle w:val="Hyperlink"/>
            <w:noProof/>
          </w:rPr>
          <w:t>5</w:t>
        </w:r>
        <w:r w:rsidR="00327EBE">
          <w:rPr>
            <w:rFonts w:ascii="Times New Roman" w:hAnsi="Times New Roman" w:cs="Times New Roman"/>
            <w:b w:val="0"/>
            <w:noProof/>
            <w:snapToGrid/>
            <w:szCs w:val="24"/>
            <w:lang w:eastAsia="en-GB"/>
          </w:rPr>
          <w:tab/>
        </w:r>
        <w:r w:rsidR="00327EBE" w:rsidRPr="00B1445B">
          <w:rPr>
            <w:rStyle w:val="Hyperlink"/>
            <w:noProof/>
          </w:rPr>
          <w:t>Teste funcţionale</w:t>
        </w:r>
        <w:r w:rsidR="00327EBE" w:rsidRPr="001D489A">
          <w:rPr>
            <w:noProof/>
            <w:webHidden/>
            <w:color w:val="FFFFFF" w:themeColor="background1"/>
          </w:rPr>
          <w:tab/>
        </w:r>
        <w:r w:rsidRPr="001D489A">
          <w:rPr>
            <w:noProof/>
            <w:webHidden/>
            <w:color w:val="FFFFFF" w:themeColor="background1"/>
          </w:rPr>
          <w:fldChar w:fldCharType="begin"/>
        </w:r>
        <w:r w:rsidR="00327EBE" w:rsidRPr="001D489A">
          <w:rPr>
            <w:noProof/>
            <w:webHidden/>
            <w:color w:val="FFFFFF" w:themeColor="background1"/>
          </w:rPr>
          <w:instrText xml:space="preserve"> PAGEREF _Toc316029009 \h </w:instrText>
        </w:r>
        <w:r w:rsidRPr="001D489A">
          <w:rPr>
            <w:noProof/>
            <w:webHidden/>
            <w:color w:val="FFFFFF" w:themeColor="background1"/>
          </w:rPr>
        </w:r>
        <w:r w:rsidRPr="001D489A">
          <w:rPr>
            <w:noProof/>
            <w:webHidden/>
            <w:color w:val="FFFFFF" w:themeColor="background1"/>
          </w:rPr>
          <w:fldChar w:fldCharType="separate"/>
        </w:r>
        <w:r w:rsidR="00CF7215" w:rsidRPr="001D489A">
          <w:rPr>
            <w:noProof/>
            <w:webHidden/>
            <w:color w:val="FFFFFF" w:themeColor="background1"/>
          </w:rPr>
          <w:t>644</w:t>
        </w:r>
        <w:r w:rsidRPr="001D489A">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10" w:history="1">
        <w:r w:rsidR="00327EBE" w:rsidRPr="00B1445B">
          <w:rPr>
            <w:rStyle w:val="Hyperlink"/>
          </w:rPr>
          <w:t>5.1</w:t>
        </w:r>
        <w:r w:rsidR="00327EBE">
          <w:rPr>
            <w:rFonts w:ascii="Times New Roman" w:hAnsi="Times New Roman" w:cs="Times New Roman"/>
            <w:b w:val="0"/>
            <w:snapToGrid/>
            <w:sz w:val="24"/>
            <w:szCs w:val="24"/>
            <w:lang w:val="en-GB" w:eastAsia="en-GB"/>
          </w:rPr>
          <w:tab/>
        </w:r>
        <w:r w:rsidR="00327EBE" w:rsidRPr="00B1445B">
          <w:rPr>
            <w:rStyle w:val="Hyperlink"/>
          </w:rPr>
          <w:t>Cerinţe generale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_Toc316029010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644</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1" w:history="1">
        <w:r w:rsidR="00327EBE" w:rsidRPr="00B1445B">
          <w:rPr>
            <w:rStyle w:val="Hyperlink"/>
          </w:rPr>
          <w:t>5.1.1</w:t>
        </w:r>
        <w:r w:rsidR="00327EBE">
          <w:rPr>
            <w:rFonts w:ascii="Times New Roman" w:hAnsi="Times New Roman" w:cs="Times New Roman"/>
            <w:snapToGrid/>
            <w:sz w:val="24"/>
            <w:szCs w:val="24"/>
            <w:lang w:val="en-GB" w:eastAsia="en-GB"/>
          </w:rPr>
          <w:tab/>
        </w:r>
        <w:r w:rsidR="00327EBE" w:rsidRPr="00B1445B">
          <w:rPr>
            <w:rStyle w:val="Hyperlink"/>
          </w:rPr>
          <w:t>Introducere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_Toc316029011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644</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2" w:history="1">
        <w:r w:rsidR="00327EBE" w:rsidRPr="00B1445B">
          <w:rPr>
            <w:rStyle w:val="Hyperlink"/>
          </w:rPr>
          <w:t>5.1.2</w:t>
        </w:r>
        <w:r w:rsidR="00327EBE">
          <w:rPr>
            <w:rFonts w:ascii="Times New Roman" w:hAnsi="Times New Roman" w:cs="Times New Roman"/>
            <w:snapToGrid/>
            <w:sz w:val="24"/>
            <w:szCs w:val="24"/>
            <w:lang w:val="en-GB" w:eastAsia="en-GB"/>
          </w:rPr>
          <w:tab/>
        </w:r>
        <w:r w:rsidR="00327EBE" w:rsidRPr="00B1445B">
          <w:rPr>
            <w:rStyle w:val="Hyperlink"/>
          </w:rPr>
          <w:t>Planul de testare funcţională</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_Toc316029012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645</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3" w:history="1">
        <w:r w:rsidR="00327EBE" w:rsidRPr="00B1445B">
          <w:rPr>
            <w:rStyle w:val="Hyperlink"/>
          </w:rPr>
          <w:t>5.1.3</w:t>
        </w:r>
        <w:r w:rsidR="00327EBE">
          <w:rPr>
            <w:rFonts w:ascii="Times New Roman" w:hAnsi="Times New Roman" w:cs="Times New Roman"/>
            <w:snapToGrid/>
            <w:sz w:val="24"/>
            <w:szCs w:val="24"/>
            <w:lang w:val="en-GB" w:eastAsia="en-GB"/>
          </w:rPr>
          <w:tab/>
        </w:r>
        <w:r w:rsidR="00327EBE" w:rsidRPr="00B1445B">
          <w:rPr>
            <w:rStyle w:val="Hyperlink"/>
          </w:rPr>
          <w:t>Prelevare probe şi servicii de analiză</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_Toc316029013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645</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4" w:history="1">
        <w:r w:rsidR="00327EBE" w:rsidRPr="00B1445B">
          <w:rPr>
            <w:rStyle w:val="Hyperlink"/>
          </w:rPr>
          <w:t>5.1.4</w:t>
        </w:r>
        <w:r w:rsidR="00327EBE">
          <w:rPr>
            <w:rFonts w:ascii="Times New Roman" w:hAnsi="Times New Roman" w:cs="Times New Roman"/>
            <w:snapToGrid/>
            <w:sz w:val="24"/>
            <w:szCs w:val="24"/>
            <w:lang w:val="en-GB" w:eastAsia="en-GB"/>
          </w:rPr>
          <w:tab/>
        </w:r>
        <w:r w:rsidR="00327EBE" w:rsidRPr="00B1445B">
          <w:rPr>
            <w:rStyle w:val="Hyperlink"/>
          </w:rPr>
          <w:t>Măsurarea debitului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_Toc316029014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5" w:history="1">
        <w:r w:rsidR="00327EBE" w:rsidRPr="00B1445B">
          <w:rPr>
            <w:rStyle w:val="Hyperlink"/>
          </w:rPr>
          <w:t>5.1.5</w:t>
        </w:r>
        <w:r w:rsidR="00327EBE">
          <w:rPr>
            <w:rFonts w:ascii="Times New Roman" w:hAnsi="Times New Roman" w:cs="Times New Roman"/>
            <w:snapToGrid/>
            <w:sz w:val="24"/>
            <w:szCs w:val="24"/>
            <w:lang w:val="en-GB" w:eastAsia="en-GB"/>
          </w:rPr>
          <w:tab/>
        </w:r>
        <w:r w:rsidR="00327EBE" w:rsidRPr="00B1445B">
          <w:rPr>
            <w:rStyle w:val="Hyperlink"/>
          </w:rPr>
          <w:t>Raportul Final dupa Testarea Operationala de Proba</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_Toc316029015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6" w:history="1">
        <w:r w:rsidR="00327EBE" w:rsidRPr="00B1445B">
          <w:rPr>
            <w:rStyle w:val="Hyperlink"/>
          </w:rPr>
          <w:t>5.1.6</w:t>
        </w:r>
        <w:r w:rsidR="00327EBE">
          <w:rPr>
            <w:rFonts w:ascii="Times New Roman" w:hAnsi="Times New Roman" w:cs="Times New Roman"/>
            <w:snapToGrid/>
            <w:sz w:val="24"/>
            <w:szCs w:val="24"/>
            <w:lang w:val="en-GB" w:eastAsia="en-GB"/>
          </w:rPr>
          <w:tab/>
        </w:r>
        <w:r w:rsidR="00327EBE" w:rsidRPr="00B1445B">
          <w:rPr>
            <w:rStyle w:val="Hyperlink"/>
          </w:rPr>
          <w:t>Rapoarte Zilnice la Testarea Operationala de Proba</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_Toc316029016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17" w:history="1">
        <w:r w:rsidR="00327EBE" w:rsidRPr="00B1445B">
          <w:rPr>
            <w:rStyle w:val="Hyperlink"/>
            <w:lang w:val="it-IT"/>
          </w:rPr>
          <w:t>5.2</w:t>
        </w:r>
        <w:r w:rsidR="00327EBE">
          <w:rPr>
            <w:rFonts w:ascii="Times New Roman" w:hAnsi="Times New Roman" w:cs="Times New Roman"/>
            <w:b w:val="0"/>
            <w:snapToGrid/>
            <w:sz w:val="24"/>
            <w:szCs w:val="24"/>
            <w:lang w:val="en-GB" w:eastAsia="en-GB"/>
          </w:rPr>
          <w:tab/>
        </w:r>
        <w:r w:rsidR="00327EBE" w:rsidRPr="00B1445B">
          <w:rPr>
            <w:rStyle w:val="Hyperlink"/>
            <w:lang w:val="it-IT"/>
          </w:rPr>
          <w:t>Modificări finale ale Manualului de Operare şi Întreţinere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_Toc316029017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18" w:history="1">
        <w:r w:rsidR="00327EBE" w:rsidRPr="00B1445B">
          <w:rPr>
            <w:rStyle w:val="Hyperlink"/>
            <w:lang w:val="it-IT"/>
          </w:rPr>
          <w:t>5.3</w:t>
        </w:r>
        <w:r w:rsidR="00327EBE">
          <w:rPr>
            <w:rFonts w:ascii="Times New Roman" w:hAnsi="Times New Roman" w:cs="Times New Roman"/>
            <w:b w:val="0"/>
            <w:snapToGrid/>
            <w:sz w:val="24"/>
            <w:szCs w:val="24"/>
            <w:lang w:val="en-GB" w:eastAsia="en-GB"/>
          </w:rPr>
          <w:tab/>
        </w:r>
        <w:r w:rsidR="00327EBE" w:rsidRPr="00B1445B">
          <w:rPr>
            <w:rStyle w:val="Hyperlink"/>
            <w:lang w:val="it-IT"/>
          </w:rPr>
          <w:t>Teste şi proceduri de testare specifice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_Toc316029018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19" w:history="1">
        <w:r w:rsidR="00327EBE" w:rsidRPr="00B1445B">
          <w:rPr>
            <w:rStyle w:val="Hyperlink"/>
          </w:rPr>
          <w:t>5.3.1</w:t>
        </w:r>
        <w:r w:rsidR="00327EBE">
          <w:rPr>
            <w:rFonts w:ascii="Times New Roman" w:hAnsi="Times New Roman" w:cs="Times New Roman"/>
            <w:snapToGrid/>
            <w:sz w:val="24"/>
            <w:szCs w:val="24"/>
            <w:lang w:val="en-GB" w:eastAsia="en-GB"/>
          </w:rPr>
          <w:tab/>
        </w:r>
        <w:r w:rsidR="00327EBE" w:rsidRPr="00B1445B">
          <w:rPr>
            <w:rStyle w:val="Hyperlink"/>
          </w:rPr>
          <w:t>Debit de intrare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_Toc316029019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646</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0" w:history="1">
        <w:r w:rsidR="00327EBE" w:rsidRPr="00B1445B">
          <w:rPr>
            <w:rStyle w:val="Hyperlink"/>
            <w:lang w:val="it-IT"/>
          </w:rPr>
          <w:t>5.3.2</w:t>
        </w:r>
        <w:r w:rsidR="00327EBE">
          <w:rPr>
            <w:rFonts w:ascii="Times New Roman" w:hAnsi="Times New Roman" w:cs="Times New Roman"/>
            <w:snapToGrid/>
            <w:sz w:val="24"/>
            <w:szCs w:val="24"/>
            <w:lang w:val="en-GB" w:eastAsia="en-GB"/>
          </w:rPr>
          <w:tab/>
        </w:r>
        <w:r w:rsidR="00327EBE" w:rsidRPr="00B1445B">
          <w:rPr>
            <w:rStyle w:val="Hyperlink"/>
            <w:lang w:val="it-IT"/>
          </w:rPr>
          <w:t>Instalatie prelucrare material retinut in gratare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_Toc316029020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647</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1" w:history="1">
        <w:r w:rsidR="00327EBE" w:rsidRPr="00B1445B">
          <w:rPr>
            <w:rStyle w:val="Hyperlink"/>
            <w:lang w:val="it-IT"/>
          </w:rPr>
          <w:t>5.3.3</w:t>
        </w:r>
        <w:r w:rsidR="00327EBE">
          <w:rPr>
            <w:rFonts w:ascii="Times New Roman" w:hAnsi="Times New Roman" w:cs="Times New Roman"/>
            <w:snapToGrid/>
            <w:sz w:val="24"/>
            <w:szCs w:val="24"/>
            <w:lang w:val="en-GB" w:eastAsia="en-GB"/>
          </w:rPr>
          <w:tab/>
        </w:r>
        <w:r w:rsidR="00327EBE" w:rsidRPr="00B1445B">
          <w:rPr>
            <w:rStyle w:val="Hyperlink"/>
            <w:lang w:val="it-IT"/>
          </w:rPr>
          <w:t>Spălarea şi sortarea  nisipului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_Toc316029021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648</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2" w:history="1">
        <w:r w:rsidR="00327EBE" w:rsidRPr="00B1445B">
          <w:rPr>
            <w:rStyle w:val="Hyperlink"/>
            <w:lang w:val="it-IT"/>
          </w:rPr>
          <w:t>5.3.4</w:t>
        </w:r>
        <w:r w:rsidR="00327EBE">
          <w:rPr>
            <w:rFonts w:ascii="Times New Roman" w:hAnsi="Times New Roman" w:cs="Times New Roman"/>
            <w:snapToGrid/>
            <w:sz w:val="24"/>
            <w:szCs w:val="24"/>
            <w:lang w:val="en-GB" w:eastAsia="en-GB"/>
          </w:rPr>
          <w:tab/>
        </w:r>
        <w:r w:rsidR="00327EBE" w:rsidRPr="00B1445B">
          <w:rPr>
            <w:rStyle w:val="Hyperlink"/>
            <w:lang w:val="it-IT"/>
          </w:rPr>
          <w:t>Tratare primară (după caz şi doar pentru statii de epurare  &gt; 10000 PE)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_Toc316029022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648</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3" w:history="1">
        <w:r w:rsidR="00327EBE" w:rsidRPr="00B1445B">
          <w:rPr>
            <w:rStyle w:val="Hyperlink"/>
          </w:rPr>
          <w:t>5.3.5</w:t>
        </w:r>
        <w:r w:rsidR="00327EBE">
          <w:rPr>
            <w:rFonts w:ascii="Times New Roman" w:hAnsi="Times New Roman" w:cs="Times New Roman"/>
            <w:snapToGrid/>
            <w:sz w:val="24"/>
            <w:szCs w:val="24"/>
            <w:lang w:val="en-GB" w:eastAsia="en-GB"/>
          </w:rPr>
          <w:tab/>
        </w:r>
        <w:r w:rsidR="00327EBE" w:rsidRPr="00B1445B">
          <w:rPr>
            <w:rStyle w:val="Hyperlink"/>
          </w:rPr>
          <w:t>Tratare secundară</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_Toc316029023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648</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4" w:history="1">
        <w:r w:rsidR="00327EBE" w:rsidRPr="00B1445B">
          <w:rPr>
            <w:rStyle w:val="Hyperlink"/>
            <w:lang w:val="it-IT"/>
          </w:rPr>
          <w:t>5.3.6</w:t>
        </w:r>
        <w:r w:rsidR="00327EBE">
          <w:rPr>
            <w:rFonts w:ascii="Times New Roman" w:hAnsi="Times New Roman" w:cs="Times New Roman"/>
            <w:snapToGrid/>
            <w:sz w:val="24"/>
            <w:szCs w:val="24"/>
            <w:lang w:val="en-GB" w:eastAsia="en-GB"/>
          </w:rPr>
          <w:tab/>
        </w:r>
        <w:r w:rsidR="00327EBE" w:rsidRPr="00B1445B">
          <w:rPr>
            <w:rStyle w:val="Hyperlink"/>
            <w:lang w:val="it-IT"/>
          </w:rPr>
          <w:t>Filtrare nisip / Tratare terţiară (după caz)</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_Toc316029024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649</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5" w:history="1">
        <w:r w:rsidR="00327EBE" w:rsidRPr="00B1445B">
          <w:rPr>
            <w:rStyle w:val="Hyperlink"/>
          </w:rPr>
          <w:t>5.3.7</w:t>
        </w:r>
        <w:r w:rsidR="00327EBE">
          <w:rPr>
            <w:rFonts w:ascii="Times New Roman" w:hAnsi="Times New Roman" w:cs="Times New Roman"/>
            <w:snapToGrid/>
            <w:sz w:val="24"/>
            <w:szCs w:val="24"/>
            <w:lang w:val="en-GB" w:eastAsia="en-GB"/>
          </w:rPr>
          <w:tab/>
        </w:r>
        <w:r w:rsidR="00327EBE" w:rsidRPr="00B1445B">
          <w:rPr>
            <w:rStyle w:val="Hyperlink"/>
          </w:rPr>
          <w:t>Calitatea efluentului final</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_Toc316029025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650</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6" w:history="1">
        <w:r w:rsidR="00327EBE" w:rsidRPr="00B1445B">
          <w:rPr>
            <w:rStyle w:val="Hyperlink"/>
          </w:rPr>
          <w:t>5.3.8</w:t>
        </w:r>
        <w:r w:rsidR="00327EBE">
          <w:rPr>
            <w:rFonts w:ascii="Times New Roman" w:hAnsi="Times New Roman" w:cs="Times New Roman"/>
            <w:snapToGrid/>
            <w:sz w:val="24"/>
            <w:szCs w:val="24"/>
            <w:lang w:val="en-GB" w:eastAsia="en-GB"/>
          </w:rPr>
          <w:tab/>
        </w:r>
        <w:r w:rsidR="00327EBE" w:rsidRPr="00B1445B">
          <w:rPr>
            <w:rStyle w:val="Hyperlink"/>
          </w:rPr>
          <w:t>Sisteme de ingrosare şi deshidratare a nămolului)</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_Toc316029026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651</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7" w:history="1">
        <w:r w:rsidR="00327EBE" w:rsidRPr="00B1445B">
          <w:rPr>
            <w:rStyle w:val="Hyperlink"/>
          </w:rPr>
          <w:t>5.3.9</w:t>
        </w:r>
        <w:r w:rsidR="00327EBE">
          <w:rPr>
            <w:rFonts w:ascii="Times New Roman" w:hAnsi="Times New Roman" w:cs="Times New Roman"/>
            <w:snapToGrid/>
            <w:sz w:val="24"/>
            <w:szCs w:val="24"/>
            <w:lang w:val="en-GB" w:eastAsia="en-GB"/>
          </w:rPr>
          <w:tab/>
        </w:r>
        <w:r w:rsidR="00327EBE" w:rsidRPr="00B1445B">
          <w:rPr>
            <w:rStyle w:val="Hyperlink"/>
          </w:rPr>
          <w:t>Stabilizarea nămolului – adăugarea de oxid de calciu (după caz)</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_Toc316029027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652</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8" w:history="1">
        <w:r w:rsidR="00327EBE" w:rsidRPr="00B1445B">
          <w:rPr>
            <w:rStyle w:val="Hyperlink"/>
          </w:rPr>
          <w:t>5.3.10</w:t>
        </w:r>
        <w:r w:rsidR="00327EBE">
          <w:rPr>
            <w:rFonts w:ascii="Times New Roman" w:hAnsi="Times New Roman" w:cs="Times New Roman"/>
            <w:snapToGrid/>
            <w:sz w:val="24"/>
            <w:szCs w:val="24"/>
            <w:lang w:val="en-GB" w:eastAsia="en-GB"/>
          </w:rPr>
          <w:tab/>
        </w:r>
        <w:r w:rsidR="00327EBE" w:rsidRPr="00B1445B">
          <w:rPr>
            <w:rStyle w:val="Hyperlink"/>
          </w:rPr>
          <w:t>Consumul de energie electrică</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_Toc316029028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29" w:history="1">
        <w:r w:rsidR="00327EBE" w:rsidRPr="00B1445B">
          <w:rPr>
            <w:rStyle w:val="Hyperlink"/>
          </w:rPr>
          <w:t>5.3.11</w:t>
        </w:r>
        <w:r w:rsidR="00327EBE">
          <w:rPr>
            <w:rFonts w:ascii="Times New Roman" w:hAnsi="Times New Roman" w:cs="Times New Roman"/>
            <w:snapToGrid/>
            <w:sz w:val="24"/>
            <w:szCs w:val="24"/>
            <w:lang w:val="en-GB" w:eastAsia="en-GB"/>
          </w:rPr>
          <w:tab/>
        </w:r>
        <w:r w:rsidR="00327EBE" w:rsidRPr="00B1445B">
          <w:rPr>
            <w:rStyle w:val="Hyperlink"/>
          </w:rPr>
          <w:t>Consumul de substanţe chimice în cursul tratării apei uzate (dacă este cazul)</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_Toc316029029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653</w:t>
        </w:r>
        <w:r w:rsidRPr="001D489A">
          <w:rPr>
            <w:webHidden/>
            <w:color w:val="FFFFFF" w:themeColor="background1"/>
          </w:rPr>
          <w:fldChar w:fldCharType="end"/>
        </w:r>
      </w:hyperlink>
    </w:p>
    <w:p w:rsidR="00327EBE" w:rsidRDefault="00984AE2">
      <w:pPr>
        <w:pStyle w:val="TOC3"/>
        <w:rPr>
          <w:rFonts w:ascii="Times New Roman" w:hAnsi="Times New Roman" w:cs="Times New Roman"/>
          <w:snapToGrid/>
          <w:sz w:val="24"/>
          <w:szCs w:val="24"/>
          <w:lang w:val="en-GB" w:eastAsia="en-GB"/>
        </w:rPr>
      </w:pPr>
      <w:hyperlink w:anchor="_Toc316029030" w:history="1">
        <w:r w:rsidR="00327EBE" w:rsidRPr="00B1445B">
          <w:rPr>
            <w:rStyle w:val="Hyperlink"/>
          </w:rPr>
          <w:t>5.3.12</w:t>
        </w:r>
        <w:r w:rsidR="00327EBE">
          <w:rPr>
            <w:rFonts w:ascii="Times New Roman" w:hAnsi="Times New Roman" w:cs="Times New Roman"/>
            <w:snapToGrid/>
            <w:sz w:val="24"/>
            <w:szCs w:val="24"/>
            <w:lang w:val="en-GB" w:eastAsia="en-GB"/>
          </w:rPr>
          <w:tab/>
        </w:r>
        <w:r w:rsidR="00327EBE" w:rsidRPr="00B1445B">
          <w:rPr>
            <w:rStyle w:val="Hyperlink"/>
          </w:rPr>
          <w:t>Consumul de apă potabilă</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_Toc316029030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653</w:t>
        </w:r>
        <w:r w:rsidRPr="001D489A">
          <w:rPr>
            <w:webHidden/>
            <w:color w:val="FFFFFF" w:themeColor="background1"/>
          </w:rPr>
          <w:fldChar w:fldCharType="end"/>
        </w:r>
      </w:hyperlink>
    </w:p>
    <w:p w:rsidR="00327EBE" w:rsidRDefault="00984AE2">
      <w:pPr>
        <w:pStyle w:val="TOC1"/>
        <w:rPr>
          <w:rFonts w:ascii="Times New Roman" w:hAnsi="Times New Roman" w:cs="Times New Roman"/>
          <w:b w:val="0"/>
          <w:noProof/>
          <w:snapToGrid/>
          <w:szCs w:val="24"/>
          <w:lang w:eastAsia="en-GB"/>
        </w:rPr>
      </w:pPr>
      <w:hyperlink w:anchor="_Toc316029031" w:history="1">
        <w:r w:rsidR="00327EBE" w:rsidRPr="00B1445B">
          <w:rPr>
            <w:rStyle w:val="Hyperlink"/>
            <w:noProof/>
          </w:rPr>
          <w:t>6</w:t>
        </w:r>
        <w:r w:rsidR="00327EBE">
          <w:rPr>
            <w:rFonts w:ascii="Times New Roman" w:hAnsi="Times New Roman" w:cs="Times New Roman"/>
            <w:b w:val="0"/>
            <w:noProof/>
            <w:snapToGrid/>
            <w:szCs w:val="24"/>
            <w:lang w:eastAsia="en-GB"/>
          </w:rPr>
          <w:tab/>
        </w:r>
        <w:r w:rsidR="00327EBE" w:rsidRPr="00B1445B">
          <w:rPr>
            <w:rStyle w:val="Hyperlink"/>
            <w:noProof/>
          </w:rPr>
          <w:t>Teste după terminare</w:t>
        </w:r>
        <w:r w:rsidR="00327EBE" w:rsidRPr="001D489A">
          <w:rPr>
            <w:noProof/>
            <w:webHidden/>
            <w:color w:val="FFFFFF" w:themeColor="background1"/>
          </w:rPr>
          <w:tab/>
        </w:r>
        <w:r w:rsidRPr="001D489A">
          <w:rPr>
            <w:noProof/>
            <w:webHidden/>
            <w:color w:val="FFFFFF" w:themeColor="background1"/>
          </w:rPr>
          <w:fldChar w:fldCharType="begin"/>
        </w:r>
        <w:r w:rsidR="00327EBE" w:rsidRPr="001D489A">
          <w:rPr>
            <w:noProof/>
            <w:webHidden/>
            <w:color w:val="FFFFFF" w:themeColor="background1"/>
          </w:rPr>
          <w:instrText xml:space="preserve"> PAGEREF _Toc316029031 \h </w:instrText>
        </w:r>
        <w:r w:rsidRPr="001D489A">
          <w:rPr>
            <w:noProof/>
            <w:webHidden/>
            <w:color w:val="FFFFFF" w:themeColor="background1"/>
          </w:rPr>
        </w:r>
        <w:r w:rsidRPr="001D489A">
          <w:rPr>
            <w:noProof/>
            <w:webHidden/>
            <w:color w:val="FFFFFF" w:themeColor="background1"/>
          </w:rPr>
          <w:fldChar w:fldCharType="separate"/>
        </w:r>
        <w:r w:rsidR="00CF7215" w:rsidRPr="001D489A">
          <w:rPr>
            <w:noProof/>
            <w:webHidden/>
            <w:color w:val="FFFFFF" w:themeColor="background1"/>
          </w:rPr>
          <w:t>655</w:t>
        </w:r>
        <w:r w:rsidRPr="001D489A">
          <w:rPr>
            <w:noProof/>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32" w:history="1">
        <w:r w:rsidR="00327EBE" w:rsidRPr="00B1445B">
          <w:rPr>
            <w:rStyle w:val="Hyperlink"/>
          </w:rPr>
          <w:t>6.1</w:t>
        </w:r>
        <w:r w:rsidR="00327EBE">
          <w:rPr>
            <w:rFonts w:ascii="Times New Roman" w:hAnsi="Times New Roman" w:cs="Times New Roman"/>
            <w:b w:val="0"/>
            <w:snapToGrid/>
            <w:sz w:val="24"/>
            <w:szCs w:val="24"/>
            <w:lang w:val="en-GB" w:eastAsia="en-GB"/>
          </w:rPr>
          <w:tab/>
        </w:r>
        <w:r w:rsidR="00327EBE" w:rsidRPr="00B1445B">
          <w:rPr>
            <w:rStyle w:val="Hyperlink"/>
          </w:rPr>
          <w:t>Cerinţe generale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_Toc316029032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655</w:t>
        </w:r>
        <w:r w:rsidRPr="001D489A">
          <w:rPr>
            <w:webHidden/>
            <w:color w:val="FFFFFF" w:themeColor="background1"/>
          </w:rPr>
          <w:fldChar w:fldCharType="end"/>
        </w:r>
      </w:hyperlink>
    </w:p>
    <w:p w:rsidR="00327EBE" w:rsidRDefault="00984AE2">
      <w:pPr>
        <w:pStyle w:val="TOC2"/>
        <w:rPr>
          <w:rFonts w:ascii="Times New Roman" w:hAnsi="Times New Roman" w:cs="Times New Roman"/>
          <w:b w:val="0"/>
          <w:snapToGrid/>
          <w:sz w:val="24"/>
          <w:szCs w:val="24"/>
          <w:lang w:val="en-GB" w:eastAsia="en-GB"/>
        </w:rPr>
      </w:pPr>
      <w:hyperlink w:anchor="_Toc316029033" w:history="1">
        <w:r w:rsidR="00327EBE" w:rsidRPr="00B1445B">
          <w:rPr>
            <w:rStyle w:val="Hyperlink"/>
            <w:lang w:val="it-IT"/>
          </w:rPr>
          <w:t>6.2</w:t>
        </w:r>
        <w:r w:rsidR="00327EBE">
          <w:rPr>
            <w:rFonts w:ascii="Times New Roman" w:hAnsi="Times New Roman" w:cs="Times New Roman"/>
            <w:b w:val="0"/>
            <w:snapToGrid/>
            <w:sz w:val="24"/>
            <w:szCs w:val="24"/>
            <w:lang w:val="en-GB" w:eastAsia="en-GB"/>
          </w:rPr>
          <w:tab/>
        </w:r>
        <w:r w:rsidR="00327EBE" w:rsidRPr="00B1445B">
          <w:rPr>
            <w:rStyle w:val="Hyperlink"/>
            <w:lang w:val="it-IT"/>
          </w:rPr>
          <w:t>Teste şi proceduri de testare specifice</w:t>
        </w:r>
        <w:r w:rsidR="00327EBE" w:rsidRPr="001D489A">
          <w:rPr>
            <w:webHidden/>
            <w:color w:val="FFFFFF" w:themeColor="background1"/>
          </w:rPr>
          <w:tab/>
        </w:r>
        <w:r w:rsidRPr="001D489A">
          <w:rPr>
            <w:webHidden/>
            <w:color w:val="FFFFFF" w:themeColor="background1"/>
          </w:rPr>
          <w:fldChar w:fldCharType="begin"/>
        </w:r>
        <w:r w:rsidR="00327EBE" w:rsidRPr="001D489A">
          <w:rPr>
            <w:webHidden/>
            <w:color w:val="FFFFFF" w:themeColor="background1"/>
          </w:rPr>
          <w:instrText xml:space="preserve"> PAGEREF _Toc316029033 \h </w:instrText>
        </w:r>
        <w:r w:rsidRPr="001D489A">
          <w:rPr>
            <w:webHidden/>
            <w:color w:val="FFFFFF" w:themeColor="background1"/>
          </w:rPr>
        </w:r>
        <w:r w:rsidRPr="001D489A">
          <w:rPr>
            <w:webHidden/>
            <w:color w:val="FFFFFF" w:themeColor="background1"/>
          </w:rPr>
          <w:fldChar w:fldCharType="separate"/>
        </w:r>
        <w:r w:rsidR="00CF7215" w:rsidRPr="001D489A">
          <w:rPr>
            <w:webHidden/>
            <w:color w:val="FFFFFF" w:themeColor="background1"/>
          </w:rPr>
          <w:t>656</w:t>
        </w:r>
        <w:r w:rsidRPr="001D489A">
          <w:rPr>
            <w:webHidden/>
            <w:color w:val="FFFFFF" w:themeColor="background1"/>
          </w:rPr>
          <w:fldChar w:fldCharType="end"/>
        </w:r>
      </w:hyperlink>
    </w:p>
    <w:p w:rsidR="009C2C56" w:rsidRPr="00783018" w:rsidRDefault="00984AE2">
      <w:pPr>
        <w:pStyle w:val="DocumentTitle"/>
        <w:rPr>
          <w:rFonts w:cs="Times New Roman"/>
          <w:szCs w:val="24"/>
          <w:lang w:val="ro-RO"/>
        </w:rPr>
        <w:sectPr w:rsidR="009C2C56" w:rsidRPr="00783018" w:rsidSect="00C446C9">
          <w:footerReference w:type="default" r:id="rId13"/>
          <w:pgSz w:w="11906" w:h="16838" w:code="9"/>
          <w:pgMar w:top="1418" w:right="851" w:bottom="1418" w:left="1418" w:header="709" w:footer="709" w:gutter="0"/>
          <w:cols w:space="708"/>
          <w:docGrid w:linePitch="360"/>
        </w:sectPr>
      </w:pPr>
      <w:r w:rsidRPr="00783018">
        <w:rPr>
          <w:rFonts w:cs="Times New Roman"/>
          <w:szCs w:val="24"/>
          <w:lang w:val="ro-RO"/>
        </w:rPr>
        <w:fldChar w:fldCharType="end"/>
      </w:r>
    </w:p>
    <w:p w:rsidR="007C0879" w:rsidRPr="007C0879" w:rsidRDefault="002F26BF" w:rsidP="007C0879">
      <w:pPr>
        <w:pStyle w:val="Heading1"/>
      </w:pPr>
      <w:bookmarkStart w:id="0" w:name="_Toc311041361"/>
      <w:bookmarkStart w:id="1" w:name="_Toc316028971"/>
      <w:r w:rsidRPr="002F26BF">
        <w:lastRenderedPageBreak/>
        <w:t>Metode de testare</w:t>
      </w:r>
      <w:bookmarkEnd w:id="0"/>
      <w:bookmarkEnd w:id="1"/>
    </w:p>
    <w:p w:rsidR="007C0879" w:rsidRPr="007C0879" w:rsidRDefault="007C0879" w:rsidP="007C0879">
      <w:pPr>
        <w:pStyle w:val="Heading2"/>
      </w:pPr>
      <w:bookmarkStart w:id="2" w:name="_Toc311041362"/>
      <w:bookmarkStart w:id="3" w:name="_Toc316028972"/>
      <w:r w:rsidRPr="007C0879">
        <w:t>Domeniul de aplicare</w:t>
      </w:r>
      <w:bookmarkEnd w:id="2"/>
      <w:bookmarkEnd w:id="3"/>
    </w:p>
    <w:p w:rsidR="007C0879" w:rsidRPr="00CA6698" w:rsidRDefault="007C0879" w:rsidP="007C0879">
      <w:pPr>
        <w:pStyle w:val="Paragraph"/>
        <w:rPr>
          <w:lang w:val="it-IT"/>
        </w:rPr>
      </w:pPr>
      <w:r w:rsidRPr="00CA6698">
        <w:rPr>
          <w:lang w:val="it-IT"/>
        </w:rPr>
        <w:t>Testele incluse în prezentul document descriu teste specifice excl</w:t>
      </w:r>
      <w:r w:rsidR="00C72756" w:rsidRPr="00CA6698">
        <w:rPr>
          <w:lang w:val="it-IT"/>
        </w:rPr>
        <w:t>usiv pentru statiile de epurare</w:t>
      </w:r>
      <w:r w:rsidRPr="00CA6698">
        <w:rPr>
          <w:lang w:val="it-IT"/>
        </w:rPr>
        <w:t>.</w:t>
      </w:r>
    </w:p>
    <w:p w:rsidR="007C0879" w:rsidRPr="007C0879" w:rsidRDefault="007C0879" w:rsidP="007C0879">
      <w:pPr>
        <w:pStyle w:val="Heading2"/>
      </w:pPr>
      <w:bookmarkStart w:id="4" w:name="_Toc311041363"/>
      <w:bookmarkStart w:id="5" w:name="_Toc316028973"/>
      <w:r w:rsidRPr="007C0879">
        <w:t>Generalităţi</w:t>
      </w:r>
      <w:bookmarkEnd w:id="4"/>
      <w:bookmarkEnd w:id="5"/>
    </w:p>
    <w:p w:rsidR="007C0879" w:rsidRPr="007C0879" w:rsidRDefault="007C0879" w:rsidP="007C0879">
      <w:pPr>
        <w:pStyle w:val="Paragraph"/>
        <w:numPr>
          <w:ilvl w:val="0"/>
          <w:numId w:val="18"/>
        </w:numPr>
      </w:pPr>
      <w:r w:rsidRPr="007C0879">
        <w:t>Echipamentele prevăzute în prezentul contract sunt verificate şi încercate în timpul procesului de fabricaţie şi ulterior finalizării tuturor lucrărilor, în scopul demonstrării conformităţii cu Cerinţele Autorităţii Contractante, inclusiv a adecvării pentru utilizarea preconizată.</w:t>
      </w:r>
    </w:p>
    <w:p w:rsidR="007C0879" w:rsidRPr="00CA6698" w:rsidRDefault="007C0879" w:rsidP="007C0879">
      <w:pPr>
        <w:pStyle w:val="Paragraph"/>
        <w:rPr>
          <w:lang w:val="it-IT"/>
        </w:rPr>
      </w:pPr>
      <w:r w:rsidRPr="00CA6698">
        <w:rPr>
          <w:lang w:val="it-IT"/>
        </w:rPr>
        <w:t xml:space="preserve">Antreprenorul trebuie să îndeplinească toate Reglementarile sau Standardele obligatorii prevăzute de legea română care sunt relevante pentru testele descrise mai jos. În cazul în care nu există Standarde Romanesti obligatorii privind testele care pot fi necesare pe durata executării Lucrărilor, diferitele metode de măsură sau control trebuie să fie conforme cu Standardele </w:t>
      </w:r>
      <w:smartTag w:uri="urn:schemas-microsoft-com:office:smarttags" w:element="PersonName">
        <w:r w:rsidRPr="00CA6698">
          <w:rPr>
            <w:lang w:val="it-IT"/>
          </w:rPr>
          <w:t>I</w:t>
        </w:r>
      </w:smartTag>
      <w:r w:rsidRPr="00CA6698">
        <w:rPr>
          <w:lang w:val="it-IT"/>
        </w:rPr>
        <w:t xml:space="preserve">SO şi EN sau cu eventualele directive tehnice româneşti relevante, în această ordine. </w:t>
      </w:r>
    </w:p>
    <w:p w:rsidR="007C0879" w:rsidRPr="00CA6698" w:rsidRDefault="007C0879" w:rsidP="007C0879">
      <w:pPr>
        <w:pStyle w:val="Paragraph"/>
        <w:rPr>
          <w:lang w:val="it-IT"/>
        </w:rPr>
      </w:pPr>
      <w:r w:rsidRPr="00CA6698">
        <w:rPr>
          <w:lang w:val="it-IT"/>
        </w:rPr>
        <w:t xml:space="preserve">Costurile testelor şi procedurilor de testate, inclusiv inspecţiile în fabrică, sunt suportate de către Antreprenor, cu excepţia cazurilor în care există dispoziţii contrare.  </w:t>
      </w:r>
    </w:p>
    <w:p w:rsidR="007C0879" w:rsidRPr="00CA6698" w:rsidRDefault="007C0879" w:rsidP="007C0879">
      <w:pPr>
        <w:pStyle w:val="Paragraph"/>
        <w:rPr>
          <w:lang w:val="it-IT"/>
        </w:rPr>
      </w:pPr>
      <w:r w:rsidRPr="007C0879">
        <w:t xml:space="preserve">Testele descrise în următoarea secţiune nu sunt considerate de către Antreprenor ca fiind complete sau definitive, iar cerinţele descrise în continuare nu exclud obligaţia Antreprenorului de a demonstra </w:t>
      </w:r>
      <w:smartTag w:uri="urn:schemas-microsoft-com:office:smarttags" w:element="PersonName">
        <w:r w:rsidRPr="007C0879">
          <w:t>I</w:t>
        </w:r>
      </w:smartTag>
      <w:r w:rsidRPr="007C0879">
        <w:t xml:space="preserve">nginerului că adecvarea, standardul de fabricaţie, instalarea / construirea sau eficienţa Echipamentelor îndeplinesc cerinţele Contractului. </w:t>
      </w:r>
      <w:r w:rsidRPr="00CA6698">
        <w:rPr>
          <w:lang w:val="it-IT"/>
        </w:rPr>
        <w:t xml:space="preserve">În consecinţă, Antreprenorul va prezenta </w:t>
      </w:r>
      <w:smartTag w:uri="urn:schemas-microsoft-com:office:smarttags" w:element="PersonName">
        <w:r w:rsidRPr="00CA6698">
          <w:rPr>
            <w:lang w:val="it-IT"/>
          </w:rPr>
          <w:t>I</w:t>
        </w:r>
      </w:smartTag>
      <w:r w:rsidRPr="00CA6698">
        <w:rPr>
          <w:lang w:val="it-IT"/>
        </w:rPr>
        <w:t>nginerilor cerinţe de testare rezonabile privind elementele Statiilor care nu sunt incluse în prezenta Secţiune.</w:t>
      </w:r>
    </w:p>
    <w:p w:rsidR="007C0879" w:rsidRPr="00CA6698" w:rsidRDefault="007C0879" w:rsidP="007C0879">
      <w:pPr>
        <w:pStyle w:val="Paragraph"/>
        <w:rPr>
          <w:lang w:val="it-IT"/>
        </w:rPr>
      </w:pPr>
      <w:r w:rsidRPr="00CA6698">
        <w:rPr>
          <w:lang w:val="it-IT"/>
        </w:rPr>
        <w:t xml:space="preserve">După caz, Antreprenorul va efectua, de asemenea, teste ale Echipamentelor existente care urmează să fie instalate în Echipamentele furnizate în baza prezentului Contract, astfel încât să se garanteze că echipamentele existente şi accesoriile asociate funcţionează corect după ce au fost montate în Echipamente furnizate în baza prezentului Contract. </w:t>
      </w:r>
    </w:p>
    <w:p w:rsidR="007C0879" w:rsidRPr="007C0879" w:rsidRDefault="007C0879" w:rsidP="007C0879">
      <w:pPr>
        <w:pStyle w:val="Heading2"/>
      </w:pPr>
      <w:bookmarkStart w:id="6" w:name="_Toc311041364"/>
      <w:bookmarkStart w:id="7" w:name="_Toc316028974"/>
      <w:r w:rsidRPr="007C0879">
        <w:t>Testare</w:t>
      </w:r>
      <w:bookmarkEnd w:id="6"/>
      <w:bookmarkEnd w:id="7"/>
    </w:p>
    <w:p w:rsidR="007C0879" w:rsidRPr="007C0879" w:rsidRDefault="007C0879" w:rsidP="007C0879">
      <w:pPr>
        <w:pStyle w:val="Heading3"/>
      </w:pPr>
      <w:bookmarkStart w:id="8" w:name="_Toc311041365"/>
      <w:bookmarkStart w:id="9" w:name="_Toc316028975"/>
      <w:r w:rsidRPr="007C0879">
        <w:t>Teste înainte de Terminare</w:t>
      </w:r>
      <w:bookmarkEnd w:id="8"/>
      <w:bookmarkEnd w:id="9"/>
    </w:p>
    <w:p w:rsidR="007C0879" w:rsidRPr="00CA6698" w:rsidRDefault="007C0879" w:rsidP="007C0879">
      <w:pPr>
        <w:pStyle w:val="Paragraph"/>
        <w:numPr>
          <w:ilvl w:val="0"/>
          <w:numId w:val="19"/>
        </w:numPr>
        <w:rPr>
          <w:lang w:val="it-IT"/>
        </w:rPr>
      </w:pPr>
      <w:r w:rsidRPr="00CA6698">
        <w:rPr>
          <w:lang w:val="it-IT"/>
        </w:rPr>
        <w:t>Testele înainte de Terminare se efectuează în conformitate cu Clauza 9 din Condiţiile Contractuale şi includ:</w:t>
      </w:r>
    </w:p>
    <w:p w:rsidR="007C0879" w:rsidRPr="007C0879" w:rsidRDefault="007C0879" w:rsidP="007C0879">
      <w:pPr>
        <w:pStyle w:val="Letteredlist"/>
      </w:pPr>
      <w:r w:rsidRPr="007C0879">
        <w:t>Teste efectuate la fabrica Producătorului</w:t>
      </w:r>
    </w:p>
    <w:p w:rsidR="007C0879" w:rsidRPr="007C0879" w:rsidRDefault="007C0879" w:rsidP="007C0879">
      <w:pPr>
        <w:pStyle w:val="Heading3"/>
      </w:pPr>
      <w:bookmarkStart w:id="10" w:name="_Toc311041366"/>
      <w:bookmarkStart w:id="11" w:name="_Toc316028976"/>
      <w:r w:rsidRPr="007C0879">
        <w:t>Teste la Terminare</w:t>
      </w:r>
      <w:bookmarkEnd w:id="10"/>
      <w:bookmarkEnd w:id="11"/>
    </w:p>
    <w:p w:rsidR="007C0879" w:rsidRPr="00CA6698" w:rsidRDefault="007C0879" w:rsidP="007C0879">
      <w:pPr>
        <w:pStyle w:val="Paragraph"/>
        <w:numPr>
          <w:ilvl w:val="0"/>
          <w:numId w:val="20"/>
        </w:numPr>
        <w:rPr>
          <w:lang w:val="it-IT"/>
        </w:rPr>
      </w:pPr>
      <w:r w:rsidRPr="00CA6698">
        <w:rPr>
          <w:lang w:val="it-IT"/>
        </w:rPr>
        <w:t>Testele la Terminare se efectuează în conformitate cu Clauza 9 din Condiţiile Contractuale şi includ:</w:t>
      </w:r>
    </w:p>
    <w:p w:rsidR="007C0879" w:rsidRPr="007C0879" w:rsidRDefault="007C0879" w:rsidP="007C0879">
      <w:pPr>
        <w:pStyle w:val="Letteredlist"/>
        <w:numPr>
          <w:ilvl w:val="0"/>
          <w:numId w:val="21"/>
        </w:numPr>
      </w:pPr>
      <w:r w:rsidRPr="007C0879">
        <w:t>Teste anterioare dării în exploatare</w:t>
      </w:r>
    </w:p>
    <w:p w:rsidR="007C0879" w:rsidRPr="007C0879" w:rsidRDefault="007C0879" w:rsidP="007C0879">
      <w:pPr>
        <w:pStyle w:val="Letteredlist"/>
      </w:pPr>
      <w:r w:rsidRPr="007C0879">
        <w:t>Teste la darea în exploatare</w:t>
      </w:r>
    </w:p>
    <w:p w:rsidR="007C0879" w:rsidRPr="007C0879" w:rsidRDefault="007C0879" w:rsidP="007C0879">
      <w:pPr>
        <w:pStyle w:val="Letteredlist"/>
      </w:pPr>
      <w:r w:rsidRPr="007C0879">
        <w:t>Teste funcţionale</w:t>
      </w:r>
    </w:p>
    <w:p w:rsidR="007C0879" w:rsidRPr="007C0879" w:rsidRDefault="007C0879" w:rsidP="007C0879">
      <w:pPr>
        <w:pStyle w:val="Paragraph"/>
      </w:pPr>
      <w:r w:rsidRPr="007C0879">
        <w:t>Începerea Testelor la Terminare face obiectul următoarelor condiţii:</w:t>
      </w:r>
    </w:p>
    <w:p w:rsidR="007C0879" w:rsidRPr="00CA6698" w:rsidRDefault="007C0879" w:rsidP="007C0879">
      <w:pPr>
        <w:pStyle w:val="Letteredlist"/>
        <w:numPr>
          <w:ilvl w:val="0"/>
          <w:numId w:val="22"/>
        </w:numPr>
        <w:rPr>
          <w:lang w:val="it-IT"/>
        </w:rPr>
      </w:pPr>
      <w:r w:rsidRPr="00CA6698">
        <w:rPr>
          <w:lang w:val="it-IT"/>
        </w:rPr>
        <w:t>Şantierul este curăţat de reziduuri şi de materialele de construcţii nedorite, pentru a permite accesul în condiţii de siguranţă a personalului de testare la fiecare dintre unităţile de procesare;</w:t>
      </w:r>
    </w:p>
    <w:p w:rsidR="007C0879" w:rsidRPr="00CA6698" w:rsidRDefault="007C0879" w:rsidP="007C0879">
      <w:pPr>
        <w:pStyle w:val="Letteredlist"/>
        <w:rPr>
          <w:lang w:val="it-IT"/>
        </w:rPr>
      </w:pPr>
      <w:r w:rsidRPr="00CA6698">
        <w:rPr>
          <w:lang w:val="it-IT"/>
        </w:rPr>
        <w:t xml:space="preserve">Toate certificatele şi documentele privind testele efectuate la Lucrările producătorului au fost primite şi acceptate de </w:t>
      </w:r>
      <w:smartTag w:uri="urn:schemas-microsoft-com:office:smarttags" w:element="PersonName">
        <w:r w:rsidRPr="00CA6698">
          <w:rPr>
            <w:lang w:val="it-IT"/>
          </w:rPr>
          <w:t>I</w:t>
        </w:r>
      </w:smartTag>
      <w:r w:rsidRPr="00CA6698">
        <w:rPr>
          <w:lang w:val="it-IT"/>
        </w:rPr>
        <w:t>nginer.</w:t>
      </w:r>
    </w:p>
    <w:p w:rsidR="007C0879" w:rsidRPr="00730211" w:rsidRDefault="007C0879" w:rsidP="007C0879">
      <w:pPr>
        <w:pStyle w:val="Paragraph"/>
        <w:rPr>
          <w:lang w:val="it-IT"/>
        </w:rPr>
      </w:pPr>
      <w:r w:rsidRPr="00730211">
        <w:rPr>
          <w:lang w:val="it-IT"/>
        </w:rPr>
        <w:t>Inginerul poate asista la oricare dintre procedurile de testare la terminare, fără notificare prealabilă, la propria discreţie.</w:t>
      </w:r>
    </w:p>
    <w:p w:rsidR="007C0879" w:rsidRPr="007C0879" w:rsidRDefault="007C0879" w:rsidP="007C0879">
      <w:pPr>
        <w:pStyle w:val="Heading3"/>
      </w:pPr>
      <w:bookmarkStart w:id="12" w:name="_Toc311041367"/>
      <w:bookmarkStart w:id="13" w:name="_Toc316028977"/>
      <w:r w:rsidRPr="007C0879">
        <w:lastRenderedPageBreak/>
        <w:t>Teste după Terminare</w:t>
      </w:r>
      <w:bookmarkEnd w:id="12"/>
      <w:bookmarkEnd w:id="13"/>
    </w:p>
    <w:p w:rsidR="007C0879" w:rsidRPr="00CA6698" w:rsidRDefault="007C0879" w:rsidP="007C0879">
      <w:pPr>
        <w:pStyle w:val="Paragraph"/>
        <w:numPr>
          <w:ilvl w:val="0"/>
          <w:numId w:val="23"/>
        </w:numPr>
        <w:rPr>
          <w:lang w:val="it-IT"/>
        </w:rPr>
      </w:pPr>
      <w:r w:rsidRPr="00CA6698">
        <w:rPr>
          <w:lang w:val="it-IT"/>
        </w:rPr>
        <w:t>Testele după Terminare se efectuează în conformitate cu Clauza 12 din Condiţiile Contractuale şi includ:</w:t>
      </w:r>
    </w:p>
    <w:p w:rsidR="007C0879" w:rsidRPr="007C0879" w:rsidRDefault="007C0879" w:rsidP="007C0879">
      <w:pPr>
        <w:pStyle w:val="Letteredlist"/>
        <w:numPr>
          <w:ilvl w:val="0"/>
          <w:numId w:val="24"/>
        </w:numPr>
      </w:pPr>
      <w:r w:rsidRPr="007C0879">
        <w:t>Două testări funcţionale separate</w:t>
      </w:r>
    </w:p>
    <w:p w:rsidR="007C0879" w:rsidRPr="007C0879" w:rsidRDefault="007C0879" w:rsidP="007C0879">
      <w:pPr>
        <w:pStyle w:val="Heading2"/>
      </w:pPr>
      <w:bookmarkStart w:id="14" w:name="_Toc311041368"/>
      <w:bookmarkStart w:id="15" w:name="_Toc316028978"/>
      <w:r w:rsidRPr="007C0879">
        <w:t>Alte teste</w:t>
      </w:r>
      <w:bookmarkEnd w:id="14"/>
      <w:bookmarkEnd w:id="15"/>
    </w:p>
    <w:p w:rsidR="007C0879" w:rsidRPr="007C0879" w:rsidRDefault="007C0879" w:rsidP="007C0879">
      <w:pPr>
        <w:pStyle w:val="Heading3"/>
      </w:pPr>
      <w:bookmarkStart w:id="16" w:name="_Toc311041369"/>
      <w:bookmarkStart w:id="17" w:name="_Toc316028979"/>
      <w:r w:rsidRPr="007C0879">
        <w:t>Teste de inginerie civilă</w:t>
      </w:r>
      <w:bookmarkEnd w:id="16"/>
      <w:bookmarkEnd w:id="17"/>
    </w:p>
    <w:p w:rsidR="007C0879" w:rsidRPr="00730211" w:rsidRDefault="007C0879" w:rsidP="007C0879">
      <w:pPr>
        <w:pStyle w:val="Paragraph"/>
        <w:numPr>
          <w:ilvl w:val="0"/>
          <w:numId w:val="25"/>
        </w:numPr>
        <w:rPr>
          <w:lang w:val="it-IT"/>
        </w:rPr>
      </w:pPr>
      <w:r w:rsidRPr="00730211">
        <w:rPr>
          <w:lang w:val="it-IT"/>
        </w:rPr>
        <w:t>Cerinţele privind testele generale de inginerie civilă sunt detaliate în Specificaţia Standard pentru Lucrari Civile (</w:t>
      </w:r>
      <w:r w:rsidR="00A65E45">
        <w:rPr>
          <w:lang w:val="it-IT"/>
        </w:rPr>
        <w:t>Capitol</w:t>
      </w:r>
      <w:r w:rsidRPr="00730211">
        <w:rPr>
          <w:lang w:val="it-IT"/>
        </w:rPr>
        <w:t>ul 2 secţiunea 2 partea 2).</w:t>
      </w:r>
    </w:p>
    <w:p w:rsidR="007C0879" w:rsidRPr="007C0879" w:rsidRDefault="007C0879" w:rsidP="007C0879">
      <w:pPr>
        <w:pStyle w:val="Heading3"/>
      </w:pPr>
      <w:bookmarkStart w:id="18" w:name="_Toc311041370"/>
      <w:bookmarkStart w:id="19" w:name="_Toc316028980"/>
      <w:r w:rsidRPr="007C0879">
        <w:t>Teste de inginerie mecanică</w:t>
      </w:r>
      <w:bookmarkEnd w:id="18"/>
      <w:bookmarkEnd w:id="19"/>
    </w:p>
    <w:p w:rsidR="007C0879" w:rsidRPr="00CA6698" w:rsidRDefault="007C0879" w:rsidP="007C0879">
      <w:pPr>
        <w:pStyle w:val="Paragraph"/>
        <w:numPr>
          <w:ilvl w:val="0"/>
          <w:numId w:val="26"/>
        </w:numPr>
        <w:rPr>
          <w:lang w:val="it-IT"/>
        </w:rPr>
      </w:pPr>
      <w:r w:rsidRPr="00CA6698">
        <w:rPr>
          <w:lang w:val="it-IT"/>
        </w:rPr>
        <w:t>Cerinţele privind testele generale de inginerie mecanică sunt detaliate în Specificaţia Standard pentru Lucrari Mecanice (</w:t>
      </w:r>
      <w:r w:rsidR="00A65E45">
        <w:rPr>
          <w:lang w:val="it-IT"/>
        </w:rPr>
        <w:t>Capitol</w:t>
      </w:r>
      <w:r w:rsidRPr="00CA6698">
        <w:rPr>
          <w:lang w:val="it-IT"/>
        </w:rPr>
        <w:t>ul 2 secţiunea 3 partea 2).</w:t>
      </w:r>
    </w:p>
    <w:p w:rsidR="007C0879" w:rsidRPr="007C0879" w:rsidRDefault="007C0879" w:rsidP="007C0879">
      <w:pPr>
        <w:pStyle w:val="Heading3"/>
      </w:pPr>
      <w:bookmarkStart w:id="20" w:name="_Toc311041371"/>
      <w:bookmarkStart w:id="21" w:name="_Toc316028981"/>
      <w:r w:rsidRPr="007C0879">
        <w:t>Teste de inginerie electrică</w:t>
      </w:r>
      <w:bookmarkEnd w:id="20"/>
      <w:bookmarkEnd w:id="21"/>
    </w:p>
    <w:p w:rsidR="007C0879" w:rsidRPr="00CA6698" w:rsidRDefault="007C0879" w:rsidP="007C0879">
      <w:pPr>
        <w:pStyle w:val="Paragraph"/>
        <w:numPr>
          <w:ilvl w:val="0"/>
          <w:numId w:val="27"/>
        </w:numPr>
        <w:rPr>
          <w:lang w:val="it-IT"/>
        </w:rPr>
      </w:pPr>
      <w:r w:rsidRPr="00CA6698">
        <w:rPr>
          <w:lang w:val="it-IT"/>
        </w:rPr>
        <w:t>Cerinţele privind testele generale de inginerie electrică sunt detaliate în Specificaţia Standard  pentru Lucrarile Electrice (</w:t>
      </w:r>
      <w:r w:rsidR="00A65E45">
        <w:rPr>
          <w:lang w:val="it-IT"/>
        </w:rPr>
        <w:t>Capitol</w:t>
      </w:r>
      <w:r w:rsidRPr="00CA6698">
        <w:rPr>
          <w:lang w:val="it-IT"/>
        </w:rPr>
        <w:t>ul 2 secţiunea 4 partea 2).</w:t>
      </w:r>
    </w:p>
    <w:p w:rsidR="007C0879" w:rsidRPr="007C0879" w:rsidRDefault="002F26BF" w:rsidP="007C0879">
      <w:pPr>
        <w:pStyle w:val="Heading1"/>
      </w:pPr>
      <w:bookmarkStart w:id="22" w:name="_Toc311041372"/>
      <w:bookmarkStart w:id="23" w:name="_Toc316028982"/>
      <w:r w:rsidRPr="002F26BF">
        <w:lastRenderedPageBreak/>
        <w:t>Teste efectuate la fabrica produc</w:t>
      </w:r>
      <w:r w:rsidRPr="002F26BF">
        <w:rPr>
          <w:rFonts w:hint="eastAsia"/>
        </w:rPr>
        <w:t>ă</w:t>
      </w:r>
      <w:r w:rsidRPr="002F26BF">
        <w:t>torului</w:t>
      </w:r>
      <w:bookmarkEnd w:id="22"/>
      <w:bookmarkEnd w:id="23"/>
    </w:p>
    <w:p w:rsidR="007C0879" w:rsidRPr="007C0879" w:rsidRDefault="007C0879" w:rsidP="007C0879">
      <w:pPr>
        <w:pStyle w:val="Heading2"/>
      </w:pPr>
      <w:bookmarkStart w:id="24" w:name="_Toc311041373"/>
      <w:bookmarkStart w:id="25" w:name="_Toc316028983"/>
      <w:r w:rsidRPr="007C0879">
        <w:t>Generalităţi</w:t>
      </w:r>
      <w:bookmarkEnd w:id="24"/>
      <w:bookmarkEnd w:id="25"/>
    </w:p>
    <w:p w:rsidR="007C0879" w:rsidRPr="00CA6698" w:rsidRDefault="007C0879" w:rsidP="007C0879">
      <w:pPr>
        <w:pStyle w:val="Paragraph"/>
        <w:numPr>
          <w:ilvl w:val="0"/>
          <w:numId w:val="28"/>
        </w:numPr>
        <w:rPr>
          <w:lang w:val="it-IT"/>
        </w:rPr>
      </w:pPr>
      <w:r w:rsidRPr="00CA6698">
        <w:rPr>
          <w:lang w:val="it-IT"/>
        </w:rPr>
        <w:t>Testarea completă a Echipamentelor individuale mecanice şi electrice este efectuată de către producător sau furnizor, la locul de fabricaţie sau asamblare, anterior livrării la Şantier, pentru a se verifica dacă sistemul în configuraţia pentru livrare îndeplineşte sau depăşeşte cerinţele de proiectare şi funcţiona</w:t>
      </w:r>
      <w:r w:rsidR="00730211" w:rsidRPr="00CA6698">
        <w:rPr>
          <w:lang w:val="it-IT"/>
        </w:rPr>
        <w:t>r</w:t>
      </w:r>
      <w:r w:rsidRPr="00CA6698">
        <w:rPr>
          <w:lang w:val="it-IT"/>
        </w:rPr>
        <w:t>e specificate.</w:t>
      </w:r>
    </w:p>
    <w:p w:rsidR="007C0879" w:rsidRPr="00CA6698" w:rsidRDefault="007C0879" w:rsidP="007C0879">
      <w:pPr>
        <w:pStyle w:val="Paragraph"/>
        <w:rPr>
          <w:lang w:val="it-IT"/>
        </w:rPr>
      </w:pPr>
      <w:r w:rsidRPr="00CA6698">
        <w:rPr>
          <w:lang w:val="it-IT"/>
        </w:rPr>
        <w:t xml:space="preserve">Testele pentru lucrări trebuie să includă, după caz, teste electrice, mecanice şi hidraulice, în conformitate cu Standardul Românesc sau European relevant. Testele sau procedurile de testare pentru Echipamentele care nu fac obiectul unui Standard relevant sau al Cerinţelor Autorităţii Contractante trebuie să fie convenite împreună cu </w:t>
      </w:r>
      <w:smartTag w:uri="urn:schemas-microsoft-com:office:smarttags" w:element="PersonName">
        <w:r w:rsidRPr="00CA6698">
          <w:rPr>
            <w:lang w:val="it-IT"/>
          </w:rPr>
          <w:t>I</w:t>
        </w:r>
      </w:smartTag>
      <w:r w:rsidRPr="00CA6698">
        <w:rPr>
          <w:lang w:val="it-IT"/>
        </w:rPr>
        <w:t xml:space="preserve">nginerul. </w:t>
      </w:r>
    </w:p>
    <w:p w:rsidR="007C0879" w:rsidRPr="00CA6698" w:rsidRDefault="007C0879" w:rsidP="007C0879">
      <w:pPr>
        <w:pStyle w:val="Paragraph"/>
        <w:rPr>
          <w:lang w:val="it-IT"/>
        </w:rPr>
      </w:pPr>
      <w:smartTag w:uri="urn:schemas-microsoft-com:office:smarttags" w:element="PersonName">
        <w:r w:rsidRPr="00CA6698">
          <w:rPr>
            <w:lang w:val="it-IT"/>
          </w:rPr>
          <w:t>I</w:t>
        </w:r>
      </w:smartTag>
      <w:r w:rsidRPr="00CA6698">
        <w:rPr>
          <w:lang w:val="it-IT"/>
        </w:rPr>
        <w:t xml:space="preserve">nginerul trebuie să fie invitat de către Antreprenor să asiste la toate procedurile de testare de la fabrica producătorului, privind toate echipamentele prevăzute de prezentul Contract. Antreprenorul transmite </w:t>
      </w:r>
      <w:smartTag w:uri="urn:schemas-microsoft-com:office:smarttags" w:element="PersonName">
        <w:r w:rsidRPr="00CA6698">
          <w:rPr>
            <w:lang w:val="it-IT"/>
          </w:rPr>
          <w:t>I</w:t>
        </w:r>
      </w:smartTag>
      <w:r w:rsidRPr="00CA6698">
        <w:rPr>
          <w:lang w:val="it-IT"/>
        </w:rPr>
        <w:t xml:space="preserve">nginerului un preaviz scris de 14 zile, prin care îl informează că Echipamentele sunt pregătite pentru testare la fabrica producătorului. </w:t>
      </w:r>
    </w:p>
    <w:p w:rsidR="007C0879" w:rsidRPr="00CA6698" w:rsidRDefault="007C0879" w:rsidP="007C0879">
      <w:pPr>
        <w:pStyle w:val="Paragraph"/>
        <w:rPr>
          <w:lang w:val="it-IT"/>
        </w:rPr>
      </w:pPr>
      <w:r w:rsidRPr="00CA6698">
        <w:rPr>
          <w:lang w:val="it-IT"/>
        </w:rPr>
        <w:t xml:space="preserve">În acelaşi preaviz, Antreprenorul prezintă </w:t>
      </w:r>
      <w:smartTag w:uri="urn:schemas-microsoft-com:office:smarttags" w:element="PersonName">
        <w:r w:rsidRPr="00CA6698">
          <w:rPr>
            <w:lang w:val="it-IT"/>
          </w:rPr>
          <w:t>I</w:t>
        </w:r>
      </w:smartTag>
      <w:r w:rsidRPr="00CA6698">
        <w:rPr>
          <w:lang w:val="it-IT"/>
        </w:rPr>
        <w:t xml:space="preserve">nginerului detalii privind testele de fabrică urmând a fi efectuate şi detalii referitoarele la testele propriu-zise, inclusiv referinţe către Standardele Româneşti sau Europene adecvate în temeiul cărora vor fi efectuate testele. </w:t>
      </w:r>
      <w:smartTag w:uri="urn:schemas-microsoft-com:office:smarttags" w:element="PersonName">
        <w:r w:rsidRPr="00CA6698">
          <w:rPr>
            <w:lang w:val="it-IT"/>
          </w:rPr>
          <w:t>I</w:t>
        </w:r>
      </w:smartTag>
      <w:r w:rsidRPr="00CA6698">
        <w:rPr>
          <w:lang w:val="it-IT"/>
        </w:rPr>
        <w:t>nginerul are libertatea de a accepta sau refuza invitaţia sau de a delega un reprezentant, fără ca acest lucru să implice o acceptare directă sau indirectă a Echipamentelor sau al caracterului adecvat al acestora.</w:t>
      </w:r>
    </w:p>
    <w:p w:rsidR="007C0879" w:rsidRPr="00CA6698" w:rsidRDefault="007C0879" w:rsidP="007C0879">
      <w:pPr>
        <w:pStyle w:val="Paragraph"/>
        <w:rPr>
          <w:lang w:val="it-IT"/>
        </w:rPr>
      </w:pPr>
      <w:r w:rsidRPr="00CA6698">
        <w:rPr>
          <w:lang w:val="it-IT"/>
        </w:rPr>
        <w:t xml:space="preserve">Antreprenorul este responsabil pentru organizarea asistării la teste la fabrica producătorului şi acoperă costurile suportate în acest scop de </w:t>
      </w:r>
      <w:smartTag w:uri="urn:schemas-microsoft-com:office:smarttags" w:element="PersonName">
        <w:r w:rsidRPr="00CA6698">
          <w:rPr>
            <w:lang w:val="it-IT"/>
          </w:rPr>
          <w:t>I</w:t>
        </w:r>
      </w:smartTag>
      <w:r w:rsidRPr="00CA6698">
        <w:rPr>
          <w:lang w:val="it-IT"/>
        </w:rPr>
        <w:t>nginer sau de către reprezentantul său delegat. Costurile complete ale asistării şi, după caz, ale reasistării la inspecţiile la fabrică pentru un număr de maximum trei persoane pe vizită vor fi, de asemenea, suportate de către Antreprenor.</w:t>
      </w:r>
    </w:p>
    <w:p w:rsidR="007C0879" w:rsidRPr="00CA6698" w:rsidRDefault="007C0879" w:rsidP="007C0879">
      <w:pPr>
        <w:pStyle w:val="Paragraph"/>
        <w:rPr>
          <w:lang w:val="it-IT"/>
        </w:rPr>
      </w:pPr>
      <w:r w:rsidRPr="00CA6698">
        <w:rPr>
          <w:lang w:val="it-IT"/>
        </w:rPr>
        <w:t xml:space="preserve">Testele la fabrica producătorului trebuie să fie finalizate în mod satisfăcător, iar documentaţia necesară de teste trebuie să fie primită de către </w:t>
      </w:r>
      <w:smartTag w:uri="urn:schemas-microsoft-com:office:smarttags" w:element="PersonName">
        <w:r w:rsidRPr="00CA6698">
          <w:rPr>
            <w:lang w:val="it-IT"/>
          </w:rPr>
          <w:t>I</w:t>
        </w:r>
      </w:smartTag>
      <w:r w:rsidRPr="00CA6698">
        <w:rPr>
          <w:lang w:val="it-IT"/>
        </w:rPr>
        <w:t xml:space="preserve">nginer înainte de livrarea Echipamentelor la Şantier. </w:t>
      </w:r>
      <w:smartTag w:uri="urn:schemas-microsoft-com:office:smarttags" w:element="PersonName">
        <w:r w:rsidRPr="00CA6698">
          <w:rPr>
            <w:lang w:val="it-IT"/>
          </w:rPr>
          <w:t>I</w:t>
        </w:r>
      </w:smartTag>
      <w:r w:rsidRPr="00CA6698">
        <w:rPr>
          <w:lang w:val="it-IT"/>
        </w:rPr>
        <w:t xml:space="preserve">nginerul îşi rezervă dreptul de a refuza descărcarea la Şantier dacă documentaţia de testare nu a fost primită, conţine erori sau nu este conformă cu Standardele Europene sau Cerinţele Autorităţii Contractante.  Finalizarea testelor de fabrică şi livrarea către Şantier nu exonerează Antreprenorul de responsabilităţile sale în ceea ce priveşte </w:t>
      </w:r>
      <w:r w:rsidR="00730211" w:rsidRPr="00CA6698">
        <w:rPr>
          <w:lang w:val="it-IT"/>
        </w:rPr>
        <w:t xml:space="preserve">conformitatea </w:t>
      </w:r>
      <w:r w:rsidRPr="00CA6698">
        <w:rPr>
          <w:lang w:val="it-IT"/>
        </w:rPr>
        <w:t>pentru utilizarea preconizată.</w:t>
      </w:r>
    </w:p>
    <w:p w:rsidR="007C0879" w:rsidRPr="007C0879" w:rsidRDefault="007C0879" w:rsidP="007C0879">
      <w:pPr>
        <w:pStyle w:val="Heading2"/>
      </w:pPr>
      <w:bookmarkStart w:id="26" w:name="_Toc311041374"/>
      <w:bookmarkStart w:id="27" w:name="_Toc316028984"/>
      <w:r w:rsidRPr="007C0879">
        <w:t>Certificatele şi documentaţia de testare</w:t>
      </w:r>
      <w:bookmarkEnd w:id="26"/>
      <w:bookmarkEnd w:id="27"/>
    </w:p>
    <w:p w:rsidR="007C0879" w:rsidRPr="007C0879" w:rsidRDefault="007C0879" w:rsidP="007C0879">
      <w:pPr>
        <w:pStyle w:val="Paragraph"/>
        <w:numPr>
          <w:ilvl w:val="0"/>
          <w:numId w:val="29"/>
        </w:numPr>
      </w:pPr>
      <w:r w:rsidRPr="007C0879">
        <w:t>La sfârşitul fiecărui test şi înainte de livrare, Inginerului îi vor fi transmise un exemplar semnat al tuturor certificatelor de testare, listelor de verificare, jurnalelor, curbelor de performanţă etc. privind testele la fabrica producătorului, indiferent dacă au fost sau nu asistate. Documentele trebuie să conţină detalii privind fiecare test efectuat şi să indice Standardele Româneşti şi Europene relevante în temeiul cărora a fost testat echipamentul.</w:t>
      </w:r>
    </w:p>
    <w:p w:rsidR="007C0879" w:rsidRPr="00CA6698" w:rsidRDefault="007C0879" w:rsidP="007C0879">
      <w:pPr>
        <w:pStyle w:val="Paragraph"/>
        <w:rPr>
          <w:lang w:val="it-IT"/>
        </w:rPr>
      </w:pPr>
      <w:smartTag w:uri="urn:schemas-microsoft-com:office:smarttags" w:element="PersonName">
        <w:r w:rsidRPr="00CA6698">
          <w:rPr>
            <w:lang w:val="it-IT"/>
          </w:rPr>
          <w:t>I</w:t>
        </w:r>
      </w:smartTag>
      <w:r w:rsidRPr="00CA6698">
        <w:rPr>
          <w:lang w:val="it-IT"/>
        </w:rPr>
        <w:t>nformaţiile prezentate în aceste certificate de testare trebuie să fie suficiente pentru a se identifica materialele sau Echipamentele la care face referire certificatul şi metoda de testare (inclusiv diagramele de racordare, după caz) şi trebuie să conţină numărul de referinţă şi titlul Contractului.</w:t>
      </w:r>
    </w:p>
    <w:p w:rsidR="007C0879" w:rsidRPr="00CA6698" w:rsidRDefault="007C0879" w:rsidP="007C0879">
      <w:pPr>
        <w:pStyle w:val="Heading2"/>
        <w:rPr>
          <w:lang w:val="it-IT"/>
        </w:rPr>
      </w:pPr>
      <w:bookmarkStart w:id="28" w:name="_Toc311041375"/>
      <w:bookmarkStart w:id="29" w:name="_Toc316028985"/>
      <w:r w:rsidRPr="00CA6698">
        <w:rPr>
          <w:lang w:val="it-IT"/>
        </w:rPr>
        <w:t>Cerinţe specifice de testare în afara şantierului sau la fabrică</w:t>
      </w:r>
      <w:bookmarkEnd w:id="28"/>
      <w:bookmarkEnd w:id="29"/>
    </w:p>
    <w:p w:rsidR="007C0879" w:rsidRPr="007C0879" w:rsidRDefault="007C0879" w:rsidP="007C0879">
      <w:pPr>
        <w:pStyle w:val="Heading3"/>
      </w:pPr>
      <w:bookmarkStart w:id="30" w:name="_Toc311041376"/>
      <w:bookmarkStart w:id="31" w:name="_Toc316028986"/>
      <w:r w:rsidRPr="007C0879">
        <w:t>Echipamente de filtrare sau Site</w:t>
      </w:r>
      <w:bookmarkEnd w:id="30"/>
      <w:bookmarkEnd w:id="31"/>
    </w:p>
    <w:p w:rsidR="007C0879" w:rsidRPr="00CA6698" w:rsidRDefault="007C0879" w:rsidP="007C0879">
      <w:pPr>
        <w:pStyle w:val="Paragraph"/>
        <w:numPr>
          <w:ilvl w:val="0"/>
          <w:numId w:val="30"/>
        </w:numPr>
        <w:rPr>
          <w:lang w:val="it-IT"/>
        </w:rPr>
      </w:pPr>
      <w:r w:rsidRPr="00CA6698">
        <w:rPr>
          <w:lang w:val="it-IT"/>
        </w:rPr>
        <w:t>Toate echipamentele de filtrare sau sitele sunt supuse unei inspecţii vizuale înainte de testarea funcţională.</w:t>
      </w:r>
    </w:p>
    <w:p w:rsidR="007C0879" w:rsidRPr="007C0879" w:rsidRDefault="007C0879" w:rsidP="007C0879">
      <w:pPr>
        <w:pStyle w:val="Heading3"/>
      </w:pPr>
      <w:bookmarkStart w:id="32" w:name="_Toc311041377"/>
      <w:bookmarkStart w:id="33" w:name="_Toc316028987"/>
      <w:r w:rsidRPr="007C0879">
        <w:t>Suflante</w:t>
      </w:r>
      <w:bookmarkEnd w:id="32"/>
      <w:bookmarkEnd w:id="33"/>
    </w:p>
    <w:p w:rsidR="007C0879" w:rsidRPr="007C0879" w:rsidRDefault="007C0879" w:rsidP="007C0879">
      <w:pPr>
        <w:pStyle w:val="Paragraph"/>
        <w:numPr>
          <w:ilvl w:val="0"/>
          <w:numId w:val="31"/>
        </w:numPr>
      </w:pPr>
      <w:r w:rsidRPr="007C0879">
        <w:t xml:space="preserve">Toate suflantele trebuie să fie supuse testelor standard ale producătorului. </w:t>
      </w:r>
    </w:p>
    <w:p w:rsidR="007C0879" w:rsidRPr="00CA6698" w:rsidRDefault="007C0879" w:rsidP="007C0879">
      <w:pPr>
        <w:pStyle w:val="Paragraph"/>
        <w:rPr>
          <w:lang w:val="it-IT"/>
        </w:rPr>
      </w:pPr>
      <w:r w:rsidRPr="00CA6698">
        <w:rPr>
          <w:lang w:val="it-IT"/>
        </w:rPr>
        <w:t xml:space="preserve">Testele verifică funcţionarea corectă a fiecarei suflante de la punctul de operare. În cazul în care o suflanta va funcţiona la turaţie variabilă, aceasta va fi testata la turaţiile maximă şi minimă de funcţionare şi la cel puţin o turaţie intermediară. Pe durata testării şi a funcţionării se monitorizează şi se înregistrează debitul, presiunea </w:t>
      </w:r>
      <w:r w:rsidR="00780A9D" w:rsidRPr="00CA6698">
        <w:rPr>
          <w:lang w:val="it-IT"/>
        </w:rPr>
        <w:t>la</w:t>
      </w:r>
      <w:r w:rsidRPr="00CA6698">
        <w:rPr>
          <w:lang w:val="it-IT"/>
        </w:rPr>
        <w:t xml:space="preserve"> </w:t>
      </w:r>
      <w:r w:rsidR="00780A9D" w:rsidRPr="00CA6698">
        <w:rPr>
          <w:lang w:val="it-IT"/>
        </w:rPr>
        <w:t xml:space="preserve">refulare </w:t>
      </w:r>
      <w:r w:rsidRPr="00CA6698">
        <w:rPr>
          <w:lang w:val="it-IT"/>
        </w:rPr>
        <w:t>şi presiunea la admisie.</w:t>
      </w:r>
    </w:p>
    <w:p w:rsidR="007C0879" w:rsidRPr="00CA6698" w:rsidRDefault="007C0879" w:rsidP="007C0879">
      <w:pPr>
        <w:pStyle w:val="Paragraph"/>
        <w:rPr>
          <w:lang w:val="it-IT"/>
        </w:rPr>
      </w:pPr>
      <w:r w:rsidRPr="007C0879">
        <w:lastRenderedPageBreak/>
        <w:t xml:space="preserve">În cazul în care suflanta urmează a fi instalata într-o încăpere, testele se efectuează cu suflanta montata în această încăpere. </w:t>
      </w:r>
      <w:r w:rsidRPr="00CA6698">
        <w:rPr>
          <w:lang w:val="it-IT"/>
        </w:rPr>
        <w:t>Pe durata testelor, trebuie să se confirme dacă temperaturile produse se încadrează în limitele proiectate.</w:t>
      </w:r>
    </w:p>
    <w:p w:rsidR="007C0879" w:rsidRPr="00CA6698" w:rsidRDefault="007C0879" w:rsidP="007C0879">
      <w:pPr>
        <w:pStyle w:val="Paragraph"/>
        <w:rPr>
          <w:lang w:val="it-IT"/>
        </w:rPr>
      </w:pPr>
      <w:r w:rsidRPr="00CA6698">
        <w:rPr>
          <w:lang w:val="it-IT"/>
        </w:rPr>
        <w:t>Pe durata fiecărei testări, se măsoară eventualul zgomot generat la 1 metru de suflant</w:t>
      </w:r>
      <w:r w:rsidR="00780A9D" w:rsidRPr="00CA6698">
        <w:rPr>
          <w:lang w:val="it-IT"/>
        </w:rPr>
        <w:t>a</w:t>
      </w:r>
      <w:r w:rsidRPr="00CA6698">
        <w:rPr>
          <w:lang w:val="it-IT"/>
        </w:rPr>
        <w:t xml:space="preserve"> sau de încăper</w:t>
      </w:r>
      <w:r w:rsidR="00780A9D" w:rsidRPr="00CA6698">
        <w:rPr>
          <w:lang w:val="it-IT"/>
        </w:rPr>
        <w:t>e</w:t>
      </w:r>
      <w:r w:rsidRPr="00CA6698">
        <w:rPr>
          <w:lang w:val="it-IT"/>
        </w:rPr>
        <w:t>.</w:t>
      </w:r>
    </w:p>
    <w:p w:rsidR="007C0879" w:rsidRPr="007C0879" w:rsidRDefault="007C0879" w:rsidP="007C0879">
      <w:pPr>
        <w:pStyle w:val="Heading3"/>
      </w:pPr>
      <w:bookmarkStart w:id="34" w:name="_Toc311041378"/>
      <w:bookmarkStart w:id="35" w:name="_Toc316028988"/>
      <w:r w:rsidRPr="007C0879">
        <w:t>Compresoare</w:t>
      </w:r>
      <w:bookmarkEnd w:id="34"/>
      <w:bookmarkEnd w:id="35"/>
    </w:p>
    <w:p w:rsidR="007C0879" w:rsidRPr="00CA6698" w:rsidRDefault="007C0879" w:rsidP="007C0879">
      <w:pPr>
        <w:pStyle w:val="Paragraph"/>
        <w:numPr>
          <w:ilvl w:val="0"/>
          <w:numId w:val="32"/>
        </w:numPr>
        <w:rPr>
          <w:lang w:val="it-IT"/>
        </w:rPr>
      </w:pPr>
      <w:r w:rsidRPr="00CA6698">
        <w:rPr>
          <w:lang w:val="it-IT"/>
        </w:rPr>
        <w:t>Testele se efectuează în conformitate cu Standardul Romanesc sau European relevant.  Toate compresoarele se testează cu accesoriile montate, pentru a se confirma performanţele constructive în special în ceea ce priveşte debitul şi presiunea.  Testul trebuie să demonstreze că vibraţiile şi zgomotul se încadrează în limitele specificate şi că supapa de eliberare a presiunii funcţionează în mod corect.</w:t>
      </w:r>
    </w:p>
    <w:p w:rsidR="007C0879" w:rsidRPr="007C0879" w:rsidRDefault="007C0879" w:rsidP="007C0879">
      <w:pPr>
        <w:pStyle w:val="Heading3"/>
      </w:pPr>
      <w:bookmarkStart w:id="36" w:name="_Toc311041379"/>
      <w:bookmarkStart w:id="37" w:name="_Toc316028989"/>
      <w:r w:rsidRPr="007C0879">
        <w:t>Sistemele de dozaj chimic</w:t>
      </w:r>
      <w:bookmarkEnd w:id="36"/>
      <w:bookmarkEnd w:id="37"/>
    </w:p>
    <w:p w:rsidR="007C0879" w:rsidRPr="00CA6698" w:rsidRDefault="007C0879" w:rsidP="007C0879">
      <w:pPr>
        <w:pStyle w:val="Paragraph"/>
        <w:numPr>
          <w:ilvl w:val="0"/>
          <w:numId w:val="33"/>
        </w:numPr>
        <w:rPr>
          <w:lang w:val="it-IT"/>
        </w:rPr>
      </w:pPr>
      <w:r w:rsidRPr="00CA6698">
        <w:rPr>
          <w:lang w:val="it-IT"/>
        </w:rPr>
        <w:t>După asamblarea la fabrica producătorului şi înainte de livrare, conductele de dozaj sunt supuse unui test de presiune.</w:t>
      </w:r>
    </w:p>
    <w:p w:rsidR="007C0879" w:rsidRPr="007C0879" w:rsidRDefault="002F26BF" w:rsidP="007C0879">
      <w:pPr>
        <w:pStyle w:val="Heading1"/>
      </w:pPr>
      <w:bookmarkStart w:id="38" w:name="_Toc311041380"/>
      <w:bookmarkStart w:id="39" w:name="_Toc316028990"/>
      <w:r w:rsidRPr="002F26BF">
        <w:lastRenderedPageBreak/>
        <w:t>Teste anterioare d</w:t>
      </w:r>
      <w:r w:rsidRPr="002F26BF">
        <w:rPr>
          <w:rFonts w:hint="eastAsia"/>
        </w:rPr>
        <w:t>ă</w:t>
      </w:r>
      <w:r w:rsidRPr="002F26BF">
        <w:t xml:space="preserve">rii </w:t>
      </w:r>
      <w:r w:rsidRPr="002F26BF">
        <w:rPr>
          <w:rFonts w:hint="eastAsia"/>
        </w:rPr>
        <w:t>î</w:t>
      </w:r>
      <w:r w:rsidRPr="002F26BF">
        <w:t>n exploatare</w:t>
      </w:r>
      <w:bookmarkEnd w:id="38"/>
      <w:bookmarkEnd w:id="39"/>
    </w:p>
    <w:p w:rsidR="007C0879" w:rsidRPr="007C0879" w:rsidRDefault="007C0879" w:rsidP="007C0879">
      <w:pPr>
        <w:pStyle w:val="Heading2"/>
      </w:pPr>
      <w:bookmarkStart w:id="40" w:name="_Toc311041381"/>
      <w:bookmarkStart w:id="41" w:name="_Toc316028991"/>
      <w:r w:rsidRPr="007C0879">
        <w:t>Generalităţi</w:t>
      </w:r>
      <w:bookmarkEnd w:id="40"/>
      <w:bookmarkEnd w:id="41"/>
    </w:p>
    <w:p w:rsidR="007C0879" w:rsidRPr="00CA6698" w:rsidRDefault="007C0879" w:rsidP="007C0879">
      <w:pPr>
        <w:pStyle w:val="Paragraph"/>
        <w:numPr>
          <w:ilvl w:val="0"/>
          <w:numId w:val="34"/>
        </w:numPr>
        <w:rPr>
          <w:lang w:val="it-IT"/>
        </w:rPr>
      </w:pPr>
      <w:smartTag w:uri="urn:schemas-microsoft-com:office:smarttags" w:element="PersonName">
        <w:r w:rsidRPr="00CA6698">
          <w:rPr>
            <w:lang w:val="it-IT"/>
          </w:rPr>
          <w:t>I</w:t>
        </w:r>
      </w:smartTag>
      <w:r w:rsidRPr="00CA6698">
        <w:rPr>
          <w:lang w:val="it-IT"/>
        </w:rPr>
        <w:t xml:space="preserve">nainte de punerea in functiune, Statia se testează (teste în regim uscat) inainte de introducerea de debit, pentru a demonstra </w:t>
      </w:r>
      <w:smartTag w:uri="urn:schemas-microsoft-com:office:smarttags" w:element="PersonName">
        <w:r w:rsidRPr="00CA6698">
          <w:rPr>
            <w:lang w:val="it-IT"/>
          </w:rPr>
          <w:t>I</w:t>
        </w:r>
      </w:smartTag>
      <w:r w:rsidRPr="00CA6698">
        <w:rPr>
          <w:lang w:val="it-IT"/>
        </w:rPr>
        <w:t xml:space="preserve">nginerului că acestea funcţionează în mod sigur şi corect şi că sunt pregătite pentru introducerea debitului.  </w:t>
      </w:r>
    </w:p>
    <w:p w:rsidR="007C0879" w:rsidRPr="007C0879" w:rsidRDefault="007C0879" w:rsidP="007C0879">
      <w:pPr>
        <w:pStyle w:val="Paragraph"/>
      </w:pPr>
      <w:r w:rsidRPr="007C0879">
        <w:t>Testele necesare includ:</w:t>
      </w:r>
    </w:p>
    <w:p w:rsidR="007C0879" w:rsidRPr="00730211" w:rsidRDefault="007C0879" w:rsidP="007C0879">
      <w:pPr>
        <w:pStyle w:val="Letteredlist"/>
        <w:numPr>
          <w:ilvl w:val="0"/>
          <w:numId w:val="35"/>
        </w:numPr>
        <w:rPr>
          <w:lang w:val="pt-BR"/>
        </w:rPr>
      </w:pPr>
      <w:r w:rsidRPr="00730211">
        <w:rPr>
          <w:lang w:val="pt-BR"/>
        </w:rPr>
        <w:t>Verificarea direcţiei de rotaţie a tuturor ansamblurilor.</w:t>
      </w:r>
    </w:p>
    <w:p w:rsidR="007C0879" w:rsidRPr="00730211" w:rsidRDefault="007C0879" w:rsidP="007C0879">
      <w:pPr>
        <w:pStyle w:val="Letteredlist"/>
        <w:rPr>
          <w:lang w:val="it-IT"/>
        </w:rPr>
      </w:pPr>
      <w:r w:rsidRPr="00730211">
        <w:rPr>
          <w:lang w:val="it-IT"/>
        </w:rPr>
        <w:t>Verificarea alinierii ansamblurilor şi maşinilor.</w:t>
      </w:r>
    </w:p>
    <w:p w:rsidR="007C0879" w:rsidRPr="00730211" w:rsidRDefault="00B75B8F" w:rsidP="007C0879">
      <w:pPr>
        <w:pStyle w:val="Letteredlist"/>
        <w:rPr>
          <w:lang w:val="it-IT"/>
        </w:rPr>
      </w:pPr>
      <w:r>
        <w:rPr>
          <w:lang w:val="it-IT"/>
        </w:rPr>
        <w:t>Spalarea</w:t>
      </w:r>
      <w:r w:rsidRPr="00730211">
        <w:rPr>
          <w:lang w:val="it-IT"/>
        </w:rPr>
        <w:t xml:space="preserve"> </w:t>
      </w:r>
      <w:r w:rsidR="007C0879" w:rsidRPr="00730211">
        <w:rPr>
          <w:lang w:val="it-IT"/>
        </w:rPr>
        <w:t>şi testarea hidraulică a tuturor conductelor şi vanelor.</w:t>
      </w:r>
    </w:p>
    <w:p w:rsidR="007C0879" w:rsidRPr="00730211" w:rsidRDefault="007C0879" w:rsidP="007C0879">
      <w:pPr>
        <w:pStyle w:val="Letteredlist"/>
        <w:rPr>
          <w:lang w:val="pt-BR"/>
        </w:rPr>
      </w:pPr>
      <w:r w:rsidRPr="00730211">
        <w:rPr>
          <w:lang w:val="pt-BR"/>
        </w:rPr>
        <w:t xml:space="preserve">Testarea etanşeităţii tuturor rezervoarelor, decantoarelor, canalelor şi </w:t>
      </w:r>
      <w:r w:rsidR="00B75B8F">
        <w:rPr>
          <w:lang w:val="pt-BR"/>
        </w:rPr>
        <w:t>caminelor</w:t>
      </w:r>
    </w:p>
    <w:p w:rsidR="007C0879" w:rsidRPr="00730211" w:rsidRDefault="007C0879" w:rsidP="007C0879">
      <w:pPr>
        <w:pStyle w:val="Letteredlist"/>
        <w:rPr>
          <w:lang w:val="pt-BR"/>
        </w:rPr>
      </w:pPr>
      <w:r w:rsidRPr="00730211">
        <w:rPr>
          <w:lang w:val="pt-BR"/>
        </w:rPr>
        <w:t>Verificare şi certificare a cablajelor în conformitate cu standardul internaţional IEC 60364-1 şi ghidurile naţionale de bună practică.</w:t>
      </w:r>
    </w:p>
    <w:p w:rsidR="007C0879" w:rsidRPr="007C0879" w:rsidRDefault="007C0879" w:rsidP="007C0879">
      <w:pPr>
        <w:pStyle w:val="Letteredlist"/>
      </w:pPr>
      <w:r w:rsidRPr="007C0879">
        <w:t>Teste funcţionale electrice.</w:t>
      </w:r>
    </w:p>
    <w:p w:rsidR="007C0879" w:rsidRPr="007C0879" w:rsidRDefault="007C0879" w:rsidP="007C0879">
      <w:pPr>
        <w:pStyle w:val="Letteredlist"/>
      </w:pPr>
      <w:r w:rsidRPr="007C0879">
        <w:t>Teste la instalaţiile electrice.</w:t>
      </w:r>
    </w:p>
    <w:p w:rsidR="007C0879" w:rsidRPr="00CA6698" w:rsidRDefault="007C0879" w:rsidP="007C0879">
      <w:pPr>
        <w:pStyle w:val="Letteredlist"/>
        <w:rPr>
          <w:lang w:val="it-IT"/>
        </w:rPr>
      </w:pPr>
      <w:r w:rsidRPr="00CA6698">
        <w:rPr>
          <w:lang w:val="it-IT"/>
        </w:rPr>
        <w:t>Teste de calibrare, control şi instrumentaţie.</w:t>
      </w:r>
    </w:p>
    <w:p w:rsidR="007C0879" w:rsidRPr="007C0879" w:rsidRDefault="007C0879" w:rsidP="007C0879">
      <w:pPr>
        <w:pStyle w:val="Paragraph"/>
      </w:pPr>
      <w:r w:rsidRPr="00CA6698">
        <w:rPr>
          <w:lang w:val="it-IT"/>
        </w:rPr>
        <w:t xml:space="preserve">Antreprenorul este responsabil pentru verificarea, consemnarea, corectarea şi retestarea tuturor lucrărilor care nu îndeplinesc cerinţele de testare. </w:t>
      </w:r>
      <w:r w:rsidRPr="007C0879">
        <w:t xml:space="preserve">În plus, </w:t>
      </w:r>
      <w:smartTag w:uri="urn:schemas-microsoft-com:office:smarttags" w:element="PersonName">
        <w:r w:rsidRPr="007C0879">
          <w:t>I</w:t>
        </w:r>
      </w:smartTag>
      <w:r w:rsidRPr="007C0879">
        <w:t>nginerul va produce liste ale lucrărilor corective, pe care le va transmite Antreprenorului.</w:t>
      </w:r>
    </w:p>
    <w:p w:rsidR="007C0879" w:rsidRPr="007C0879" w:rsidRDefault="007C0879" w:rsidP="007C0879">
      <w:pPr>
        <w:pStyle w:val="Paragraph"/>
      </w:pPr>
      <w:r w:rsidRPr="007C0879">
        <w:t xml:space="preserve">Înregistrările, certificatele de testare, jurnalele, curbele de performanţă şi toate documentele de certificare privind testele anterioare dării în exploatare, inclusiv cerinţele de Sănătate şi Securitate sau Regulamentele sau Standardele Româneşti sau Europene se transmit Inginerului, după finalizarea cu succes a fiecărui test, indiferent dacă Inginerul a asistat sau nu la respectivul test. </w:t>
      </w:r>
    </w:p>
    <w:p w:rsidR="007C0879" w:rsidRPr="00CA6698" w:rsidRDefault="007C0879" w:rsidP="007C0879">
      <w:pPr>
        <w:pStyle w:val="Paragraph"/>
        <w:rPr>
          <w:lang w:val="it-IT"/>
        </w:rPr>
      </w:pPr>
      <w:r w:rsidRPr="00CA6698">
        <w:rPr>
          <w:lang w:val="it-IT"/>
        </w:rPr>
        <w:t xml:space="preserve">Emiterea unui certificat de testare cu rezultat pozitiv va fi interpretată de către </w:t>
      </w:r>
      <w:smartTag w:uri="urn:schemas-microsoft-com:office:smarttags" w:element="PersonName">
        <w:r w:rsidRPr="00CA6698">
          <w:rPr>
            <w:lang w:val="it-IT"/>
          </w:rPr>
          <w:t>I</w:t>
        </w:r>
      </w:smartTag>
      <w:r w:rsidRPr="00CA6698">
        <w:rPr>
          <w:lang w:val="it-IT"/>
        </w:rPr>
        <w:t xml:space="preserve">nginer ca o confirmare a funcţionării corecte a Echipamentelor. </w:t>
      </w:r>
    </w:p>
    <w:p w:rsidR="007C0879" w:rsidRPr="00CA6698" w:rsidRDefault="007C0879" w:rsidP="007C0879">
      <w:pPr>
        <w:pStyle w:val="Paragraph"/>
        <w:rPr>
          <w:lang w:val="it-IT"/>
        </w:rPr>
      </w:pPr>
      <w:smartTag w:uri="urn:schemas-microsoft-com:office:smarttags" w:element="PersonName">
        <w:r w:rsidRPr="00CA6698">
          <w:rPr>
            <w:lang w:val="it-IT"/>
          </w:rPr>
          <w:t>I</w:t>
        </w:r>
      </w:smartTag>
      <w:r w:rsidRPr="00CA6698">
        <w:rPr>
          <w:lang w:val="it-IT"/>
        </w:rPr>
        <w:t>nformaţiile prezentate în aceste certificate de testare trebuie să identifice, de asemenea, materialele sau Echipamentele la care face referire certificatul şi metoda de testare (inclusiv diagramele de racordare, după caz) şi trebuie să conţină numărul de referinţă şi titlul Contractului.</w:t>
      </w:r>
    </w:p>
    <w:p w:rsidR="007C0879" w:rsidRPr="00730211" w:rsidRDefault="007C0879" w:rsidP="007C0879">
      <w:pPr>
        <w:pStyle w:val="Paragraph"/>
        <w:rPr>
          <w:lang w:val="it-IT"/>
        </w:rPr>
      </w:pPr>
      <w:r w:rsidRPr="00730211">
        <w:rPr>
          <w:lang w:val="it-IT"/>
        </w:rPr>
        <w:t>La solicitarea Inginerului, documentaţia de testare se emite în fiecare caz în care testele au avut rezultat negativ.</w:t>
      </w:r>
    </w:p>
    <w:p w:rsidR="007C0879" w:rsidRPr="00730211" w:rsidRDefault="007C0879" w:rsidP="007C0879">
      <w:pPr>
        <w:pStyle w:val="Paragraph"/>
        <w:rPr>
          <w:lang w:val="pt-BR"/>
        </w:rPr>
      </w:pPr>
      <w:r w:rsidRPr="00730211">
        <w:rPr>
          <w:lang w:val="pt-BR"/>
        </w:rPr>
        <w:t>Finalizarea testelor anterioare dării în exploatare de către Antreprenor este conditionata de urmatoarele:</w:t>
      </w:r>
    </w:p>
    <w:p w:rsidR="007C0879" w:rsidRPr="00CA6698" w:rsidRDefault="007C0879" w:rsidP="007C0879">
      <w:pPr>
        <w:pStyle w:val="Letteredlist"/>
        <w:numPr>
          <w:ilvl w:val="0"/>
          <w:numId w:val="36"/>
        </w:numPr>
        <w:rPr>
          <w:lang w:val="it-IT"/>
        </w:rPr>
      </w:pPr>
      <w:r w:rsidRPr="00CA6698">
        <w:rPr>
          <w:lang w:val="it-IT"/>
        </w:rPr>
        <w:t>Antreprenorul emite un raport de teste anterioare dării în exploatare.</w:t>
      </w:r>
    </w:p>
    <w:p w:rsidR="007C0879" w:rsidRPr="00CA6698" w:rsidRDefault="007C0879" w:rsidP="007C0879">
      <w:pPr>
        <w:pStyle w:val="Letteredlist"/>
        <w:rPr>
          <w:lang w:val="it-IT"/>
        </w:rPr>
      </w:pPr>
      <w:smartTag w:uri="urn:schemas-microsoft-com:office:smarttags" w:element="PersonName">
        <w:r w:rsidRPr="00CA6698">
          <w:rPr>
            <w:lang w:val="it-IT"/>
          </w:rPr>
          <w:t>I</w:t>
        </w:r>
      </w:smartTag>
      <w:r w:rsidRPr="00CA6698">
        <w:rPr>
          <w:lang w:val="it-IT"/>
        </w:rPr>
        <w:t>nginerul aprobă şi semnează raportul de teste anterioare dării în exploatare.</w:t>
      </w:r>
    </w:p>
    <w:p w:rsidR="007C0879" w:rsidRPr="007C0879" w:rsidRDefault="007C0879" w:rsidP="007C0879">
      <w:pPr>
        <w:pStyle w:val="Letteredlist"/>
      </w:pPr>
      <w:r w:rsidRPr="007C0879">
        <w:t xml:space="preserve">Antreprenorul transmite un plan de dare în exploatare. </w:t>
      </w:r>
    </w:p>
    <w:p w:rsidR="007C0879" w:rsidRPr="00730211" w:rsidRDefault="007C0879" w:rsidP="007C0879">
      <w:pPr>
        <w:pStyle w:val="Letteredlist"/>
        <w:rPr>
          <w:lang w:val="pt-BR"/>
        </w:rPr>
      </w:pPr>
      <w:r w:rsidRPr="00730211">
        <w:rPr>
          <w:lang w:val="pt-BR"/>
        </w:rPr>
        <w:t>Inginerul aprobă planul de dare în exploatare.</w:t>
      </w:r>
    </w:p>
    <w:p w:rsidR="007C0879" w:rsidRPr="00730211" w:rsidRDefault="007C0879" w:rsidP="007C0879">
      <w:pPr>
        <w:pStyle w:val="Letteredlist"/>
        <w:rPr>
          <w:lang w:val="it-IT"/>
        </w:rPr>
      </w:pPr>
      <w:r w:rsidRPr="00730211">
        <w:rPr>
          <w:lang w:val="it-IT"/>
        </w:rPr>
        <w:t xml:space="preserve">Toate instalatiile </w:t>
      </w:r>
      <w:r w:rsidR="00B75B8F">
        <w:rPr>
          <w:lang w:val="it-IT"/>
        </w:rPr>
        <w:t xml:space="preserve">si echipamentele </w:t>
      </w:r>
      <w:r w:rsidRPr="00730211">
        <w:rPr>
          <w:lang w:val="it-IT"/>
        </w:rPr>
        <w:t>Statiei sunt considerate sigure în funcţionare de către Inginerul responsabil pentru Securitate al Inginerului.</w:t>
      </w:r>
    </w:p>
    <w:p w:rsidR="007C0879" w:rsidRPr="00370D81" w:rsidRDefault="007C0879" w:rsidP="007C0879">
      <w:pPr>
        <w:pStyle w:val="Paragraph"/>
        <w:rPr>
          <w:lang w:val="it-IT"/>
        </w:rPr>
      </w:pPr>
      <w:r w:rsidRPr="00370D81">
        <w:rPr>
          <w:lang w:val="it-IT"/>
        </w:rPr>
        <w:t xml:space="preserve">Raportul de teste anterioare dării în exploatare trebuie să conţină exemplare semnate şi lizibile ale tuturor rezultatelor testelor, certificatelor de testare, listelor de verificare şi oricăror alte documente transmise anterior Inginerului, prin care acesta era informat că toate Echipamentele au fost testate şi funcţionează în mod corect. </w:t>
      </w:r>
    </w:p>
    <w:p w:rsidR="007C0879" w:rsidRPr="00730211" w:rsidRDefault="007C0879" w:rsidP="007C0879">
      <w:pPr>
        <w:pStyle w:val="Paragraph"/>
        <w:rPr>
          <w:lang w:val="it-IT"/>
        </w:rPr>
      </w:pPr>
      <w:r w:rsidRPr="00730211">
        <w:rPr>
          <w:lang w:val="it-IT"/>
        </w:rPr>
        <w:t>Doar dupa finalizarea cu succes a testelor anterioare darii in exploatare, se va introduce debitul real în Statie iar Antreprenorul va incepe darea in exploatare a Statiei.</w:t>
      </w:r>
    </w:p>
    <w:p w:rsidR="007C0879" w:rsidRPr="00730211" w:rsidRDefault="007C0879" w:rsidP="007C0879">
      <w:pPr>
        <w:pStyle w:val="Paragraph"/>
        <w:rPr>
          <w:lang w:val="it-IT"/>
        </w:rPr>
      </w:pPr>
      <w:r w:rsidRPr="00730211">
        <w:rPr>
          <w:lang w:val="it-IT"/>
        </w:rPr>
        <w:t>Antreprenorul este responsabil pentru înlocuirea oricărui echipament al cărui rezultat la testare este negativ sau în privinţa căruia se demonstrează că este necorespunzător sau periculos.</w:t>
      </w:r>
    </w:p>
    <w:p w:rsidR="007C0879" w:rsidRPr="007C0879" w:rsidRDefault="007C0879" w:rsidP="007C0879">
      <w:pPr>
        <w:pStyle w:val="Heading2"/>
      </w:pPr>
      <w:bookmarkStart w:id="42" w:name="_Toc311041382"/>
      <w:bookmarkStart w:id="43" w:name="_Toc316028992"/>
      <w:r w:rsidRPr="007C0879">
        <w:lastRenderedPageBreak/>
        <w:t>Cerinţe de testare specifice</w:t>
      </w:r>
      <w:bookmarkEnd w:id="42"/>
      <w:bookmarkEnd w:id="43"/>
    </w:p>
    <w:p w:rsidR="007C0879" w:rsidRPr="007C0879" w:rsidRDefault="007C0879" w:rsidP="007C0879">
      <w:pPr>
        <w:pStyle w:val="Heading3"/>
      </w:pPr>
      <w:bookmarkStart w:id="44" w:name="_Toc311041383"/>
      <w:bookmarkStart w:id="45" w:name="_Toc316028993"/>
      <w:r w:rsidRPr="007C0879">
        <w:t>Aliniere şi rotaţie</w:t>
      </w:r>
      <w:bookmarkEnd w:id="44"/>
      <w:bookmarkEnd w:id="45"/>
    </w:p>
    <w:p w:rsidR="007C0879" w:rsidRPr="007C0879" w:rsidRDefault="007C0879" w:rsidP="007C0879">
      <w:pPr>
        <w:pStyle w:val="Paragraph"/>
        <w:numPr>
          <w:ilvl w:val="0"/>
          <w:numId w:val="37"/>
        </w:numPr>
      </w:pPr>
      <w:r w:rsidRPr="007C0879">
        <w:t>Trebuie să demonstreze că toate cuplajele şi axurile sunt aliniate corect şi se rotesc în direcţia corectă.</w:t>
      </w:r>
    </w:p>
    <w:p w:rsidR="007C0879" w:rsidRPr="007C0879" w:rsidRDefault="007C0879" w:rsidP="007C0879">
      <w:pPr>
        <w:pStyle w:val="Heading3"/>
      </w:pPr>
      <w:bookmarkStart w:id="46" w:name="_Toc311041384"/>
      <w:bookmarkStart w:id="47" w:name="_Toc316028994"/>
      <w:r w:rsidRPr="007C0879">
        <w:t>Echipamente de filtrare</w:t>
      </w:r>
      <w:bookmarkEnd w:id="46"/>
      <w:bookmarkEnd w:id="47"/>
    </w:p>
    <w:p w:rsidR="007C0879" w:rsidRPr="00CA6698" w:rsidRDefault="007C0879" w:rsidP="007C0879">
      <w:pPr>
        <w:pStyle w:val="Paragraph"/>
        <w:numPr>
          <w:ilvl w:val="0"/>
          <w:numId w:val="38"/>
        </w:numPr>
        <w:rPr>
          <w:lang w:val="it-IT"/>
        </w:rPr>
      </w:pPr>
      <w:r w:rsidRPr="00CA6698">
        <w:rPr>
          <w:lang w:val="it-IT"/>
        </w:rPr>
        <w:t xml:space="preserve">Înainte de umplere, se efectuează un test de distribuţie prin care </w:t>
      </w:r>
      <w:smartTag w:uri="urn:schemas-microsoft-com:office:smarttags" w:element="PersonName">
        <w:r w:rsidRPr="00CA6698">
          <w:rPr>
            <w:lang w:val="it-IT"/>
          </w:rPr>
          <w:t>I</w:t>
        </w:r>
      </w:smartTag>
      <w:r w:rsidRPr="00CA6698">
        <w:rPr>
          <w:lang w:val="it-IT"/>
        </w:rPr>
        <w:t xml:space="preserve">nginerul se asigură că </w:t>
      </w:r>
      <w:r w:rsidR="00C27788" w:rsidRPr="00CA6698">
        <w:rPr>
          <w:lang w:val="it-IT"/>
        </w:rPr>
        <w:t xml:space="preserve">aerul folosit pentru spalare in contracurent </w:t>
      </w:r>
      <w:r w:rsidRPr="00CA6698">
        <w:rPr>
          <w:lang w:val="it-IT"/>
        </w:rPr>
        <w:t xml:space="preserve">este distribuit uniform în interiorul celulei.  </w:t>
      </w:r>
    </w:p>
    <w:p w:rsidR="007C0879" w:rsidRPr="00CA6698" w:rsidRDefault="007C0879" w:rsidP="007C0879">
      <w:pPr>
        <w:pStyle w:val="Paragraph"/>
        <w:rPr>
          <w:lang w:val="it-IT"/>
        </w:rPr>
      </w:pPr>
      <w:r w:rsidRPr="00CA6698">
        <w:rPr>
          <w:lang w:val="it-IT"/>
        </w:rPr>
        <w:t>Acesta constă în acoperirea podelei filtrante cu aproximativ 300 mm de apă, după care se porneşte suflanta şi se observă debitul aerului din sistemul de distribuţie. Modelul de distribuţie a aerului trebuie să fie uniform pe întreaga podea, fără a se forma valuri sau deteriora podeaua filtrantă şi sistemul de evacuare.</w:t>
      </w:r>
    </w:p>
    <w:p w:rsidR="007C0879" w:rsidRPr="00CA6698" w:rsidRDefault="007C0879" w:rsidP="007C0879">
      <w:pPr>
        <w:pStyle w:val="Paragraph"/>
        <w:rPr>
          <w:lang w:val="it-IT"/>
        </w:rPr>
      </w:pPr>
      <w:r w:rsidRPr="00CA6698">
        <w:rPr>
          <w:lang w:val="it-IT"/>
        </w:rPr>
        <w:t>Se verifică dacă adâncimea mediului de filtrare este conformă cu Propunerile Antreprenorului.</w:t>
      </w:r>
    </w:p>
    <w:p w:rsidR="007C0879" w:rsidRPr="007C0879" w:rsidRDefault="007C0879" w:rsidP="007C0879">
      <w:pPr>
        <w:pStyle w:val="Heading3"/>
      </w:pPr>
      <w:bookmarkStart w:id="48" w:name="_Toc311041385"/>
      <w:bookmarkStart w:id="49" w:name="_Toc316028995"/>
      <w:r w:rsidRPr="007C0879">
        <w:t>Echipamente de ridicare</w:t>
      </w:r>
      <w:bookmarkEnd w:id="48"/>
      <w:bookmarkEnd w:id="49"/>
    </w:p>
    <w:p w:rsidR="007C0879" w:rsidRPr="007C0879" w:rsidRDefault="007C0879" w:rsidP="007C0879">
      <w:pPr>
        <w:pStyle w:val="Paragraph"/>
        <w:numPr>
          <w:ilvl w:val="0"/>
          <w:numId w:val="39"/>
        </w:numPr>
      </w:pPr>
      <w:r w:rsidRPr="00CA6698">
        <w:rPr>
          <w:lang w:val="it-IT"/>
        </w:rPr>
        <w:t xml:space="preserve">Echipamentele de ridicare sunt supuse la teste de sarcină, suprasarcină şi funcţionale, în conformitate cu cerinţele legale. </w:t>
      </w:r>
      <w:r w:rsidRPr="007C0879">
        <w:t>Se emit certificate pentru fiecare componentă a Echipamentului.</w:t>
      </w:r>
    </w:p>
    <w:p w:rsidR="007C0879" w:rsidRPr="007C0879" w:rsidRDefault="007C0879" w:rsidP="007C0879">
      <w:pPr>
        <w:pStyle w:val="Heading3"/>
      </w:pPr>
      <w:bookmarkStart w:id="50" w:name="_Toc311041386"/>
      <w:bookmarkStart w:id="51" w:name="_Toc316028996"/>
      <w:r w:rsidRPr="007C0879">
        <w:t>Sistemele de dozaj chimic</w:t>
      </w:r>
      <w:bookmarkEnd w:id="50"/>
      <w:bookmarkEnd w:id="51"/>
    </w:p>
    <w:p w:rsidR="007C0879" w:rsidRPr="00CA6698" w:rsidRDefault="007C0879" w:rsidP="007C0879">
      <w:pPr>
        <w:pStyle w:val="Paragraph"/>
        <w:numPr>
          <w:ilvl w:val="0"/>
          <w:numId w:val="40"/>
        </w:numPr>
        <w:rPr>
          <w:lang w:val="it-IT"/>
        </w:rPr>
      </w:pPr>
      <w:r w:rsidRPr="00CA6698">
        <w:rPr>
          <w:lang w:val="it-IT"/>
        </w:rPr>
        <w:t>Pentru a se verifica dacă sistemul de control funcţionează corect, acesta trebuie să fie operat cu apă, folosind semnale simulate pentru inputurile de comandă (debitul şi nivelurile reziduurilor chimice).</w:t>
      </w:r>
    </w:p>
    <w:p w:rsidR="007C0879" w:rsidRPr="007C0879" w:rsidRDefault="007C0879" w:rsidP="007C0879">
      <w:pPr>
        <w:pStyle w:val="Heading3"/>
      </w:pPr>
      <w:bookmarkStart w:id="52" w:name="_Toc311041387"/>
      <w:bookmarkStart w:id="53" w:name="_Toc316028997"/>
      <w:r w:rsidRPr="007C0879">
        <w:t>Suflante şi Sisteme de Aerare</w:t>
      </w:r>
      <w:bookmarkEnd w:id="52"/>
      <w:bookmarkEnd w:id="53"/>
    </w:p>
    <w:p w:rsidR="007C0879" w:rsidRPr="007C0879" w:rsidRDefault="007C0879" w:rsidP="007C0879">
      <w:pPr>
        <w:pStyle w:val="Paragraph"/>
        <w:numPr>
          <w:ilvl w:val="0"/>
          <w:numId w:val="41"/>
        </w:numPr>
      </w:pPr>
      <w:r w:rsidRPr="007C0879">
        <w:t>Antreprenorul trebuie să demonstreze că suflantele sau alte sisteme de aerare şi comenzile aferente funcţionează în întregul interval de condiţii de funcţionare, inclusiv în condiţii de linearitate variabilă, după caz, şi că sistemele de izolare şi control funcţionează în conformitate cu proiectul său.</w:t>
      </w:r>
    </w:p>
    <w:p w:rsidR="007C0879" w:rsidRPr="007C0879" w:rsidRDefault="007C0879" w:rsidP="007C0879">
      <w:pPr>
        <w:pStyle w:val="Paragraph"/>
      </w:pPr>
      <w:r w:rsidRPr="007C0879">
        <w:t>Acest test se efectuează cu cel puţin 1 m de apă sau efluent final deasupra difuzoarelor de aer.</w:t>
      </w:r>
    </w:p>
    <w:p w:rsidR="007C0879" w:rsidRPr="00730211" w:rsidRDefault="007C0879" w:rsidP="007C0879">
      <w:pPr>
        <w:pStyle w:val="Paragraph"/>
        <w:rPr>
          <w:lang w:val="it-IT"/>
        </w:rPr>
      </w:pPr>
      <w:r w:rsidRPr="00730211">
        <w:rPr>
          <w:lang w:val="it-IT"/>
        </w:rPr>
        <w:t>Suflantele instalate nu trebuie să fie supuse la teste hidrostatice.</w:t>
      </w:r>
    </w:p>
    <w:p w:rsidR="007C0879" w:rsidRPr="00CA6698" w:rsidRDefault="002F26BF" w:rsidP="007C0879">
      <w:pPr>
        <w:pStyle w:val="Heading1"/>
        <w:rPr>
          <w:lang w:val="it-IT"/>
        </w:rPr>
      </w:pPr>
      <w:bookmarkStart w:id="54" w:name="_Toc311041388"/>
      <w:bookmarkStart w:id="55" w:name="_Toc316028998"/>
      <w:r w:rsidRPr="00CA6698">
        <w:rPr>
          <w:lang w:val="it-IT"/>
        </w:rPr>
        <w:lastRenderedPageBreak/>
        <w:t xml:space="preserve">Dare </w:t>
      </w:r>
      <w:r w:rsidRPr="00CA6698">
        <w:rPr>
          <w:rFonts w:hint="eastAsia"/>
          <w:lang w:val="it-IT"/>
        </w:rPr>
        <w:t>î</w:t>
      </w:r>
      <w:r w:rsidRPr="00CA6698">
        <w:rPr>
          <w:lang w:val="it-IT"/>
        </w:rPr>
        <w:t xml:space="preserve">n exploatare </w:t>
      </w:r>
      <w:r w:rsidRPr="00CA6698">
        <w:rPr>
          <w:rFonts w:hint="eastAsia"/>
          <w:lang w:val="it-IT"/>
        </w:rPr>
        <w:t>ş</w:t>
      </w:r>
      <w:smartTag w:uri="urn:schemas-microsoft-com:office:smarttags" w:element="PersonName">
        <w:r w:rsidRPr="00CA6698">
          <w:rPr>
            <w:lang w:val="it-IT"/>
          </w:rPr>
          <w:t>i</w:t>
        </w:r>
      </w:smartTag>
      <w:r w:rsidRPr="00CA6698">
        <w:rPr>
          <w:lang w:val="it-IT"/>
        </w:rPr>
        <w:t xml:space="preserve"> teste la dare </w:t>
      </w:r>
      <w:r w:rsidRPr="00CA6698">
        <w:rPr>
          <w:rFonts w:hint="eastAsia"/>
          <w:lang w:val="it-IT"/>
        </w:rPr>
        <w:t>î</w:t>
      </w:r>
      <w:r w:rsidRPr="00CA6698">
        <w:rPr>
          <w:lang w:val="it-IT"/>
        </w:rPr>
        <w:t>n exploatare</w:t>
      </w:r>
      <w:bookmarkEnd w:id="54"/>
      <w:bookmarkEnd w:id="55"/>
    </w:p>
    <w:p w:rsidR="007C0879" w:rsidRPr="007C0879" w:rsidRDefault="007C0879" w:rsidP="007C0879">
      <w:pPr>
        <w:pStyle w:val="Heading2"/>
      </w:pPr>
      <w:bookmarkStart w:id="56" w:name="_Toc311041389"/>
      <w:bookmarkStart w:id="57" w:name="_Toc316028999"/>
      <w:r w:rsidRPr="007C0879">
        <w:t>Generalităţi</w:t>
      </w:r>
      <w:bookmarkEnd w:id="56"/>
      <w:bookmarkEnd w:id="57"/>
    </w:p>
    <w:p w:rsidR="007C0879" w:rsidRPr="00CA6698" w:rsidRDefault="007C0879" w:rsidP="007C0879">
      <w:pPr>
        <w:pStyle w:val="Paragraph"/>
        <w:numPr>
          <w:ilvl w:val="0"/>
          <w:numId w:val="42"/>
        </w:numPr>
        <w:rPr>
          <w:lang w:val="it-IT"/>
        </w:rPr>
      </w:pPr>
      <w:r w:rsidRPr="00CA6698">
        <w:rPr>
          <w:lang w:val="it-IT"/>
        </w:rPr>
        <w:t xml:space="preserve">Testele de dare în exploatare se efectuează după testele anterioare dării în exploatare. Testele de dare în exploatare vor fi desfăşurate pe toate componentele civile, mecanice, electrice şi de </w:t>
      </w:r>
      <w:r w:rsidR="00C05AC3" w:rsidRPr="00CA6698">
        <w:rPr>
          <w:lang w:val="it-IT"/>
        </w:rPr>
        <w:t xml:space="preserve">instrumentatie si </w:t>
      </w:r>
      <w:r w:rsidRPr="00CA6698">
        <w:rPr>
          <w:lang w:val="it-IT"/>
        </w:rPr>
        <w:t>control, cu condiţia existenţei unui debit real prin Statie. Testele trebuie să demonstreze că, în condiţii de debit real, Statia indeplineste cerinţele din proiectul Antreprenorului şi Cerinţele Autorităţii Contractante.</w:t>
      </w:r>
    </w:p>
    <w:p w:rsidR="007C0879" w:rsidRPr="00CA6698" w:rsidRDefault="007C0879" w:rsidP="007C0879">
      <w:pPr>
        <w:pStyle w:val="Paragraph"/>
        <w:rPr>
          <w:lang w:val="it-IT"/>
        </w:rPr>
      </w:pPr>
      <w:r w:rsidRPr="00CA6698">
        <w:rPr>
          <w:lang w:val="it-IT"/>
        </w:rPr>
        <w:t xml:space="preserve">Antreprenorul trebuie să pregătească un plan de dare în exploatare, pe care îl va transmite </w:t>
      </w:r>
      <w:smartTag w:uri="urn:schemas-microsoft-com:office:smarttags" w:element="PersonName">
        <w:r w:rsidRPr="00CA6698">
          <w:rPr>
            <w:lang w:val="it-IT"/>
          </w:rPr>
          <w:t>I</w:t>
        </w:r>
      </w:smartTag>
      <w:r w:rsidRPr="00CA6698">
        <w:rPr>
          <w:lang w:val="it-IT"/>
        </w:rPr>
        <w:t xml:space="preserve">nginerului cu cel puţin 14 zile înainte de darea în exploatare. Testul de dare în exploatare detaliază toate procedurile urmând a fi adoptate de către Antreprenor în timpul dării în exploatare, inclusiv programe şi metodologii, pentru a permite </w:t>
      </w:r>
      <w:smartTag w:uri="urn:schemas-microsoft-com:office:smarttags" w:element="PersonName">
        <w:r w:rsidRPr="00CA6698">
          <w:rPr>
            <w:lang w:val="it-IT"/>
          </w:rPr>
          <w:t>I</w:t>
        </w:r>
      </w:smartTag>
      <w:r w:rsidRPr="00CA6698">
        <w:rPr>
          <w:lang w:val="it-IT"/>
        </w:rPr>
        <w:t xml:space="preserve">nginerului să se familiarizeze cu Statia care urmeaza a fi data în exploatare şi testata  cat si cu metodele adoptate pentru atingerea parametrilor si testarea Statiei. </w:t>
      </w:r>
    </w:p>
    <w:p w:rsidR="007C0879" w:rsidRPr="007C0879" w:rsidRDefault="007C0879" w:rsidP="007C0879">
      <w:pPr>
        <w:pStyle w:val="Heading2"/>
      </w:pPr>
      <w:bookmarkStart w:id="58" w:name="_Toc311041390"/>
      <w:bookmarkStart w:id="59" w:name="_Toc316029000"/>
      <w:r w:rsidRPr="007C0879">
        <w:t>Cerinţe de testare specifice</w:t>
      </w:r>
      <w:bookmarkEnd w:id="58"/>
      <w:bookmarkEnd w:id="59"/>
    </w:p>
    <w:p w:rsidR="007C0879" w:rsidRPr="00730211" w:rsidRDefault="007C0879" w:rsidP="007C0879">
      <w:pPr>
        <w:pStyle w:val="Paragraph"/>
        <w:numPr>
          <w:ilvl w:val="0"/>
          <w:numId w:val="43"/>
        </w:numPr>
        <w:rPr>
          <w:lang w:val="it-IT"/>
        </w:rPr>
      </w:pPr>
      <w:r w:rsidRPr="00730211">
        <w:rPr>
          <w:lang w:val="it-IT"/>
        </w:rPr>
        <w:t>Testele trebuie să includă testele enumerate mai jos, fără a se limita la acestea.</w:t>
      </w:r>
    </w:p>
    <w:p w:rsidR="007C0879" w:rsidRPr="007C0879" w:rsidRDefault="007C0879" w:rsidP="007C0879">
      <w:pPr>
        <w:pStyle w:val="Heading3"/>
      </w:pPr>
      <w:bookmarkStart w:id="60" w:name="_Toc311041391"/>
      <w:bookmarkStart w:id="61" w:name="_Toc316029001"/>
      <w:r w:rsidRPr="007C0879">
        <w:t>Teste hidraulice</w:t>
      </w:r>
      <w:bookmarkEnd w:id="60"/>
      <w:bookmarkEnd w:id="61"/>
    </w:p>
    <w:p w:rsidR="007C0879" w:rsidRPr="00CA6698" w:rsidRDefault="00695EEB" w:rsidP="009E48A5">
      <w:pPr>
        <w:pStyle w:val="Paragraph"/>
        <w:numPr>
          <w:ilvl w:val="0"/>
          <w:numId w:val="94"/>
        </w:numPr>
        <w:rPr>
          <w:lang w:val="it-IT"/>
        </w:rPr>
      </w:pPr>
      <w:r w:rsidRPr="00CA6698">
        <w:rPr>
          <w:lang w:val="it-IT"/>
        </w:rPr>
        <w:t>Testele de dare in exploatare vor demonstra performantele hidraulice ale Statiei dupa cum urmeaza:</w:t>
      </w:r>
    </w:p>
    <w:p w:rsidR="007C0879" w:rsidRPr="00CA6698" w:rsidRDefault="007C0879" w:rsidP="007C0879">
      <w:pPr>
        <w:pStyle w:val="Letteredlist"/>
        <w:numPr>
          <w:ilvl w:val="0"/>
          <w:numId w:val="44"/>
        </w:numPr>
        <w:rPr>
          <w:lang w:val="it-IT"/>
        </w:rPr>
      </w:pPr>
      <w:r w:rsidRPr="00CA6698">
        <w:rPr>
          <w:lang w:val="it-IT"/>
        </w:rPr>
        <w:t>Statia poate gestiona debitele maxime fără deversări, cu excepţia deversărilor la nivelurile desemnate, şi fără oprirea niciunui dispozitiv de control hidraulic.</w:t>
      </w:r>
    </w:p>
    <w:p w:rsidR="007C0879" w:rsidRPr="00CA6698" w:rsidRDefault="007C0879" w:rsidP="007C0879">
      <w:pPr>
        <w:pStyle w:val="Letteredlist"/>
        <w:rPr>
          <w:lang w:val="it-IT"/>
        </w:rPr>
      </w:pPr>
      <w:r w:rsidRPr="00CA6698">
        <w:rPr>
          <w:lang w:val="it-IT"/>
        </w:rPr>
        <w:t>Înălţimea de gardă minimă specificată poate fi menţinută la toate unităţile şi la toate debitele.</w:t>
      </w:r>
    </w:p>
    <w:p w:rsidR="007C0879" w:rsidRPr="00CA6698" w:rsidRDefault="007C0879" w:rsidP="007C0879">
      <w:pPr>
        <w:pStyle w:val="Letteredlist"/>
        <w:rPr>
          <w:lang w:val="it-IT"/>
        </w:rPr>
      </w:pPr>
      <w:r w:rsidRPr="00CA6698">
        <w:rPr>
          <w:lang w:val="it-IT"/>
        </w:rPr>
        <w:t xml:space="preserve">În cazul în care debitul este distribuit către mai multe unităţi, se va face împărţirea egală a debitelor între toate unităţile operaţionale în limita de </w:t>
      </w:r>
      <w:r w:rsidRPr="007C0879">
        <w:sym w:font="Symbol" w:char="F0B1"/>
      </w:r>
      <w:r w:rsidRPr="00CA6698">
        <w:rPr>
          <w:lang w:val="it-IT"/>
        </w:rPr>
        <w:t xml:space="preserve"> 5% din valorile anticipate.  Testele se efectuează la debitele maxime şi debitele proiectate, cu unităţile în stare de repaus. </w:t>
      </w:r>
    </w:p>
    <w:p w:rsidR="007C0879" w:rsidRPr="00CA6698" w:rsidRDefault="007C0879" w:rsidP="007C0879">
      <w:pPr>
        <w:pStyle w:val="Letteredlist"/>
        <w:rPr>
          <w:lang w:val="it-IT"/>
        </w:rPr>
      </w:pPr>
      <w:r w:rsidRPr="00CA6698">
        <w:rPr>
          <w:lang w:val="it-IT"/>
        </w:rPr>
        <w:t xml:space="preserve">Valorile indicate de toate debitmetrele pentru debitul de intrare şi de ieşire din procesul de tratare a apelor uzate trebuie să fie constante, într-un interval de </w:t>
      </w:r>
      <w:r w:rsidRPr="007C0879">
        <w:sym w:font="Symbol" w:char="F0B1"/>
      </w:r>
      <w:r w:rsidRPr="00CA6698">
        <w:rPr>
          <w:lang w:val="it-IT"/>
        </w:rPr>
        <w:t xml:space="preserve"> 5% din valorile anticipate.</w:t>
      </w:r>
    </w:p>
    <w:p w:rsidR="007C0879" w:rsidRPr="00CA6698" w:rsidRDefault="00695EEB" w:rsidP="007C0879">
      <w:pPr>
        <w:pStyle w:val="Paragraph"/>
        <w:rPr>
          <w:lang w:val="it-IT"/>
        </w:rPr>
      </w:pPr>
      <w:r w:rsidRPr="00CA6698">
        <w:rPr>
          <w:lang w:val="it-IT"/>
        </w:rPr>
        <w:t>Pentru acele parti unde procesul de epurare include doua sau mai multe linii de epurare, cerintele precizate la (a) si (b) vor fi demonstrate cu o linie de epurare scoasa din functiune.</w:t>
      </w:r>
    </w:p>
    <w:p w:rsidR="007C0879" w:rsidRPr="007C0879" w:rsidRDefault="007C0879" w:rsidP="007C0879">
      <w:pPr>
        <w:pStyle w:val="Heading3"/>
      </w:pPr>
      <w:bookmarkStart w:id="62" w:name="_Toc311041392"/>
      <w:bookmarkStart w:id="63" w:name="_Toc316029002"/>
      <w:r w:rsidRPr="007C0879">
        <w:t>Poduri racloare</w:t>
      </w:r>
      <w:bookmarkEnd w:id="62"/>
      <w:bookmarkEnd w:id="63"/>
    </w:p>
    <w:p w:rsidR="007C0879" w:rsidRPr="00730211" w:rsidRDefault="007C0879" w:rsidP="007C0879">
      <w:pPr>
        <w:pStyle w:val="Paragraph"/>
        <w:numPr>
          <w:ilvl w:val="0"/>
          <w:numId w:val="46"/>
        </w:numPr>
        <w:rPr>
          <w:lang w:val="pt-BR"/>
        </w:rPr>
      </w:pPr>
      <w:r w:rsidRPr="00730211">
        <w:rPr>
          <w:lang w:val="pt-BR"/>
        </w:rPr>
        <w:t>Antreprenorul efectuează următoarele teste cu bazinul plin:</w:t>
      </w:r>
    </w:p>
    <w:p w:rsidR="007C0879" w:rsidRPr="00B41DA0" w:rsidRDefault="007C0879" w:rsidP="007C0879">
      <w:pPr>
        <w:pStyle w:val="Letteredlist"/>
        <w:numPr>
          <w:ilvl w:val="0"/>
          <w:numId w:val="45"/>
        </w:numPr>
        <w:rPr>
          <w:lang w:val="pt-BR"/>
        </w:rPr>
      </w:pPr>
      <w:r w:rsidRPr="00B41DA0">
        <w:rPr>
          <w:lang w:val="pt-BR"/>
        </w:rPr>
        <w:t xml:space="preserve">Precizia nivelurilor </w:t>
      </w:r>
      <w:r w:rsidR="00B41DA0" w:rsidRPr="00B41DA0">
        <w:rPr>
          <w:lang w:val="pt-BR"/>
        </w:rPr>
        <w:t>lamelor deversoare</w:t>
      </w:r>
      <w:r w:rsidRPr="00B41DA0">
        <w:rPr>
          <w:lang w:val="pt-BR"/>
        </w:rPr>
        <w:t xml:space="preserve"> (dacă există);</w:t>
      </w:r>
    </w:p>
    <w:p w:rsidR="007C0879" w:rsidRPr="00CA6698" w:rsidRDefault="007C0879" w:rsidP="007C0879">
      <w:pPr>
        <w:pStyle w:val="Letteredlist"/>
        <w:rPr>
          <w:lang w:val="it-IT"/>
        </w:rPr>
      </w:pPr>
      <w:r w:rsidRPr="00CA6698">
        <w:rPr>
          <w:lang w:val="it-IT"/>
        </w:rPr>
        <w:t xml:space="preserve">Demonstrarea funcţionării mecanismului de eliminare a spumei (dacă există); </w:t>
      </w:r>
    </w:p>
    <w:p w:rsidR="007C0879" w:rsidRPr="00CA6698" w:rsidRDefault="007C0879" w:rsidP="007C0879">
      <w:pPr>
        <w:pStyle w:val="Letteredlist"/>
        <w:rPr>
          <w:lang w:val="it-IT"/>
        </w:rPr>
      </w:pPr>
      <w:r w:rsidRPr="00CA6698">
        <w:rPr>
          <w:lang w:val="it-IT"/>
        </w:rPr>
        <w:t>Demonstrarea funcţionării sistemului de curăţare a canalului pentru efluen</w:t>
      </w:r>
      <w:r w:rsidR="00B41DA0" w:rsidRPr="00CA6698">
        <w:rPr>
          <w:lang w:val="it-IT"/>
        </w:rPr>
        <w:t>t</w:t>
      </w:r>
      <w:r w:rsidRPr="00CA6698">
        <w:rPr>
          <w:lang w:val="it-IT"/>
        </w:rPr>
        <w:t xml:space="preserve"> şi a </w:t>
      </w:r>
      <w:r w:rsidR="00B41DA0" w:rsidRPr="00CA6698">
        <w:rPr>
          <w:lang w:val="it-IT"/>
        </w:rPr>
        <w:t xml:space="preserve">deversorului </w:t>
      </w:r>
      <w:r w:rsidRPr="00CA6698">
        <w:rPr>
          <w:lang w:val="it-IT"/>
        </w:rPr>
        <w:t>(dacă există).</w:t>
      </w:r>
    </w:p>
    <w:p w:rsidR="007C0879" w:rsidRPr="007C0879" w:rsidRDefault="007C0879" w:rsidP="007C0879">
      <w:pPr>
        <w:pStyle w:val="Heading3"/>
      </w:pPr>
      <w:bookmarkStart w:id="64" w:name="_Toc311041393"/>
      <w:bookmarkStart w:id="65" w:name="_Toc316029003"/>
      <w:r w:rsidRPr="007C0879">
        <w:t>Statia de filtrare</w:t>
      </w:r>
      <w:bookmarkEnd w:id="64"/>
      <w:bookmarkEnd w:id="65"/>
    </w:p>
    <w:p w:rsidR="007C0879" w:rsidRPr="00CA6698" w:rsidRDefault="007C0879" w:rsidP="007C0879">
      <w:pPr>
        <w:pStyle w:val="Paragraph"/>
        <w:numPr>
          <w:ilvl w:val="0"/>
          <w:numId w:val="47"/>
        </w:numPr>
        <w:rPr>
          <w:lang w:val="it-IT"/>
        </w:rPr>
      </w:pPr>
      <w:r w:rsidRPr="00CA6698">
        <w:rPr>
          <w:lang w:val="it-IT"/>
        </w:rPr>
        <w:t xml:space="preserve">Antreprenorul trebuie să demonstreze că, în condiţii de debit maxim către filtre, debitul către fiecare filtru nu variază cu mai mult de 10% din debitul catre filtru, </w:t>
      </w:r>
      <w:r w:rsidR="00B41DA0" w:rsidRPr="00CA6698">
        <w:rPr>
          <w:lang w:val="it-IT"/>
        </w:rPr>
        <w:t>considerand</w:t>
      </w:r>
      <w:r w:rsidRPr="00CA6698">
        <w:rPr>
          <w:lang w:val="it-IT"/>
        </w:rPr>
        <w:t xml:space="preserve"> cel mai </w:t>
      </w:r>
      <w:r w:rsidR="00B41DA0" w:rsidRPr="00CA6698">
        <w:rPr>
          <w:lang w:val="it-IT"/>
        </w:rPr>
        <w:t xml:space="preserve">mic </w:t>
      </w:r>
      <w:r w:rsidRPr="00CA6698">
        <w:rPr>
          <w:lang w:val="it-IT"/>
        </w:rPr>
        <w:t>debit. Antreprenorul trebuie să propună o metodă în acest sens, care trebuie sa demonstreze suficienta precizie. Metoda de testare trebuie să fie convenită împreună cu Managerul de Proiect.</w:t>
      </w:r>
    </w:p>
    <w:p w:rsidR="007C0879" w:rsidRPr="00CA6698" w:rsidRDefault="007C0879" w:rsidP="007C0879">
      <w:pPr>
        <w:pStyle w:val="Paragraph"/>
        <w:rPr>
          <w:lang w:val="it-IT"/>
        </w:rPr>
      </w:pPr>
      <w:r w:rsidRPr="00CA6698">
        <w:rPr>
          <w:lang w:val="it-IT"/>
        </w:rPr>
        <w:t xml:space="preserve">După funcţionarea continuă a unui filtru timp de minimum 48 de ore, </w:t>
      </w:r>
      <w:r w:rsidR="00B41DA0" w:rsidRPr="00CA6698">
        <w:rPr>
          <w:lang w:val="it-IT"/>
        </w:rPr>
        <w:t xml:space="preserve">se </w:t>
      </w:r>
      <w:r w:rsidRPr="00CA6698">
        <w:rPr>
          <w:lang w:val="it-IT"/>
        </w:rPr>
        <w:t xml:space="preserve">măsoară nivelul </w:t>
      </w:r>
      <w:r w:rsidR="00B41DA0" w:rsidRPr="00CA6698">
        <w:rPr>
          <w:lang w:val="it-IT"/>
        </w:rPr>
        <w:t>stratului filtrant fata de peretele filtrului</w:t>
      </w:r>
      <w:r w:rsidRPr="00CA6698">
        <w:rPr>
          <w:lang w:val="it-IT"/>
        </w:rPr>
        <w:t xml:space="preserve">, </w:t>
      </w:r>
      <w:r w:rsidR="00B41DA0" w:rsidRPr="00CA6698">
        <w:rPr>
          <w:lang w:val="it-IT"/>
        </w:rPr>
        <w:t xml:space="preserve">in </w:t>
      </w:r>
      <w:r w:rsidRPr="00CA6698">
        <w:rPr>
          <w:lang w:val="it-IT"/>
        </w:rPr>
        <w:t xml:space="preserve">4 puncte opuse pe diagonală (1/3 din lungimea pe diagonală a fiecărui colţ al celulei filtrante), în jurul filtrului, cu asistenţa Directorului de Proiect. Aceste date vor fi utilizate ulterior în determinarea pierderilor de </w:t>
      </w:r>
      <w:r w:rsidR="005A0B2E" w:rsidRPr="00CA6698">
        <w:rPr>
          <w:lang w:val="it-IT"/>
        </w:rPr>
        <w:t xml:space="preserve">material filtrant </w:t>
      </w:r>
      <w:r w:rsidRPr="00CA6698">
        <w:rPr>
          <w:lang w:val="it-IT"/>
        </w:rPr>
        <w:t>descrise la alte secţiuni.</w:t>
      </w:r>
    </w:p>
    <w:p w:rsidR="00B41DA0" w:rsidRPr="00CA6698" w:rsidRDefault="00B41DA0" w:rsidP="005A0B2E">
      <w:pPr>
        <w:pStyle w:val="Paragraph"/>
        <w:numPr>
          <w:ilvl w:val="0"/>
          <w:numId w:val="0"/>
        </w:numPr>
        <w:rPr>
          <w:lang w:val="it-IT"/>
        </w:rPr>
      </w:pPr>
    </w:p>
    <w:p w:rsidR="007C0879" w:rsidRPr="005A0B2E" w:rsidRDefault="007C0879" w:rsidP="007C0879">
      <w:pPr>
        <w:pStyle w:val="Heading3"/>
        <w:rPr>
          <w:lang w:val="it-IT"/>
        </w:rPr>
      </w:pPr>
      <w:bookmarkStart w:id="66" w:name="_Toc311041394"/>
      <w:bookmarkStart w:id="67" w:name="_Toc316029004"/>
      <w:r w:rsidRPr="005A0B2E">
        <w:rPr>
          <w:lang w:val="it-IT"/>
        </w:rPr>
        <w:lastRenderedPageBreak/>
        <w:t>Măsurarea volumului şi a masei</w:t>
      </w:r>
      <w:bookmarkEnd w:id="66"/>
      <w:bookmarkEnd w:id="67"/>
    </w:p>
    <w:p w:rsidR="007C0879" w:rsidRPr="00370D81" w:rsidRDefault="007C0879" w:rsidP="007C0879">
      <w:pPr>
        <w:pStyle w:val="Paragraph"/>
        <w:numPr>
          <w:ilvl w:val="0"/>
          <w:numId w:val="48"/>
        </w:numPr>
        <w:rPr>
          <w:lang w:val="it-IT"/>
        </w:rPr>
      </w:pPr>
      <w:r w:rsidRPr="00370D81">
        <w:rPr>
          <w:lang w:val="it-IT"/>
        </w:rPr>
        <w:t>Toate dispozitivele de măsurare trebuie să fie calibrate şi certificate de către Antreprenor în conformitate cu procedurile producătorului respectiv.</w:t>
      </w:r>
    </w:p>
    <w:p w:rsidR="007C0879" w:rsidRPr="00730211" w:rsidRDefault="007C0879" w:rsidP="007C0879">
      <w:pPr>
        <w:pStyle w:val="Heading3"/>
        <w:rPr>
          <w:lang w:val="it-IT"/>
        </w:rPr>
      </w:pPr>
      <w:bookmarkStart w:id="68" w:name="_Toc311041395"/>
      <w:bookmarkStart w:id="69" w:name="_Toc316029005"/>
      <w:r w:rsidRPr="00730211">
        <w:rPr>
          <w:lang w:val="it-IT"/>
        </w:rPr>
        <w:t>Mixere submersibile (inclusiv mixere statice)</w:t>
      </w:r>
      <w:bookmarkEnd w:id="68"/>
      <w:bookmarkEnd w:id="69"/>
    </w:p>
    <w:p w:rsidR="007C0879" w:rsidRPr="00FA1FD0" w:rsidRDefault="007C0879" w:rsidP="007C0879">
      <w:pPr>
        <w:pStyle w:val="Paragraph"/>
        <w:numPr>
          <w:ilvl w:val="0"/>
          <w:numId w:val="49"/>
        </w:numPr>
        <w:rPr>
          <w:lang w:val="it-IT"/>
        </w:rPr>
      </w:pPr>
      <w:r w:rsidRPr="00FA1FD0">
        <w:rPr>
          <w:lang w:val="it-IT"/>
        </w:rPr>
        <w:t xml:space="preserve">Antreprenorul trebuie să efectueze teste de funcţionare la toate mixerele submersibile, pentru a demonstra că acestea au capacitatea de funcţionare şi amestecare prevăzută de cerinţele </w:t>
      </w:r>
      <w:r w:rsidR="00FA1FD0">
        <w:rPr>
          <w:lang w:val="it-IT"/>
        </w:rPr>
        <w:t>tehnologice</w:t>
      </w:r>
      <w:r w:rsidRPr="00FA1FD0">
        <w:rPr>
          <w:lang w:val="it-IT"/>
        </w:rPr>
        <w:t>.</w:t>
      </w:r>
    </w:p>
    <w:p w:rsidR="007C0879" w:rsidRPr="00370D81" w:rsidRDefault="007C0879" w:rsidP="007C0879">
      <w:pPr>
        <w:pStyle w:val="Paragraph"/>
        <w:rPr>
          <w:lang w:val="it-IT"/>
        </w:rPr>
      </w:pPr>
      <w:r w:rsidRPr="00370D81">
        <w:rPr>
          <w:lang w:val="it-IT"/>
        </w:rPr>
        <w:t>În cazul mixerelor cu palete, debitul trebuie să fie dirijat în direcţia corectă, către întreaga lăţime şi adâncime a bazinului.</w:t>
      </w:r>
    </w:p>
    <w:p w:rsidR="007C0879" w:rsidRPr="007C0879" w:rsidRDefault="007C0879" w:rsidP="007C0879">
      <w:pPr>
        <w:pStyle w:val="Heading3"/>
      </w:pPr>
      <w:bookmarkStart w:id="70" w:name="_Toc311041396"/>
      <w:bookmarkStart w:id="71" w:name="_Toc316029006"/>
      <w:r w:rsidRPr="007C0879">
        <w:t>Statie de epurare</w:t>
      </w:r>
      <w:bookmarkEnd w:id="70"/>
      <w:bookmarkEnd w:id="71"/>
    </w:p>
    <w:p w:rsidR="007C0879" w:rsidRPr="00CA6698" w:rsidRDefault="007C0879" w:rsidP="007C0879">
      <w:pPr>
        <w:pStyle w:val="Paragraph"/>
        <w:numPr>
          <w:ilvl w:val="0"/>
          <w:numId w:val="50"/>
        </w:numPr>
        <w:rPr>
          <w:lang w:val="it-IT"/>
        </w:rPr>
      </w:pPr>
      <w:r w:rsidRPr="00CA6698">
        <w:rPr>
          <w:lang w:val="it-IT"/>
        </w:rPr>
        <w:t xml:space="preserve">Toate procesele tehnologice din cadrul statiei, inclusiv sistemele de spalare in contracurent </w:t>
      </w:r>
      <w:r w:rsidR="00370D81" w:rsidRPr="00CA6698">
        <w:rPr>
          <w:lang w:val="it-IT"/>
        </w:rPr>
        <w:t>cu apa si aer</w:t>
      </w:r>
      <w:r w:rsidRPr="00CA6698">
        <w:rPr>
          <w:lang w:val="it-IT"/>
        </w:rPr>
        <w:t xml:space="preserve"> asociate filtrării </w:t>
      </w:r>
      <w:r w:rsidR="00A60602" w:rsidRPr="00CA6698">
        <w:rPr>
          <w:lang w:val="it-IT"/>
        </w:rPr>
        <w:t xml:space="preserve">apei prin </w:t>
      </w:r>
      <w:r w:rsidRPr="00CA6698">
        <w:rPr>
          <w:lang w:val="it-IT"/>
        </w:rPr>
        <w:t>nisip</w:t>
      </w:r>
      <w:r w:rsidR="00A60602" w:rsidRPr="00CA6698">
        <w:rPr>
          <w:lang w:val="it-IT"/>
        </w:rPr>
        <w:t>,</w:t>
      </w:r>
      <w:r w:rsidRPr="00CA6698">
        <w:rPr>
          <w:lang w:val="it-IT"/>
        </w:rPr>
        <w:t xml:space="preserve"> vor fi testate pentru a se demonstra funcţionarea corectă în condiţii de control manual şi automat.</w:t>
      </w:r>
    </w:p>
    <w:p w:rsidR="007C0879" w:rsidRPr="00CA6698" w:rsidRDefault="007C0879" w:rsidP="007C0879">
      <w:pPr>
        <w:pStyle w:val="Paragraph"/>
        <w:rPr>
          <w:lang w:val="it-IT"/>
        </w:rPr>
      </w:pPr>
      <w:r w:rsidRPr="00CA6698">
        <w:rPr>
          <w:lang w:val="it-IT"/>
        </w:rPr>
        <w:t>Începerea procesului de tratare chimică trebuie să includă testarea sistemelor automate online de control al dozajului.</w:t>
      </w:r>
    </w:p>
    <w:p w:rsidR="007C0879" w:rsidRPr="007C0879" w:rsidRDefault="007C0879" w:rsidP="007C0879">
      <w:pPr>
        <w:pStyle w:val="Heading3"/>
      </w:pPr>
      <w:bookmarkStart w:id="72" w:name="_Toc316029007"/>
      <w:bookmarkStart w:id="73" w:name="_Toc311041397"/>
      <w:r w:rsidRPr="007C0879">
        <w:t>Test de eficienţă a aerarii</w:t>
      </w:r>
      <w:bookmarkEnd w:id="72"/>
      <w:r w:rsidRPr="007C0879">
        <w:t xml:space="preserve"> </w:t>
      </w:r>
      <w:bookmarkEnd w:id="73"/>
    </w:p>
    <w:p w:rsidR="007C0879" w:rsidRPr="00CA6698" w:rsidRDefault="007C0879" w:rsidP="007C0879">
      <w:pPr>
        <w:pStyle w:val="Paragraph"/>
        <w:numPr>
          <w:ilvl w:val="0"/>
          <w:numId w:val="51"/>
        </w:numPr>
        <w:rPr>
          <w:lang w:val="it-IT"/>
        </w:rPr>
      </w:pPr>
      <w:r w:rsidRPr="00CA6698">
        <w:rPr>
          <w:lang w:val="it-IT"/>
        </w:rPr>
        <w:t>Se efectuează teste în sistemul de aerare, în vederea stabilirii capacităţii debitului de aer, coeficientului general de transfer al maselor (KLA), eficienţei standard a transferului de oxigen (SOTR) şi eficienţei standard de aerisire (SAE) a sistemului instalat.</w:t>
      </w:r>
    </w:p>
    <w:p w:rsidR="007C0879" w:rsidRPr="00CA6698" w:rsidRDefault="007C0879" w:rsidP="007C0879">
      <w:pPr>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31"/>
        <w:gridCol w:w="1559"/>
        <w:gridCol w:w="5098"/>
      </w:tblGrid>
      <w:tr w:rsidR="007C0879" w:rsidRPr="00612AAD" w:rsidTr="00612AAD">
        <w:trPr>
          <w:cantSplit/>
          <w:trHeight w:val="403"/>
          <w:tblHeader/>
        </w:trPr>
        <w:tc>
          <w:tcPr>
            <w:tcW w:w="213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 de proba solicitat</w:t>
            </w:r>
          </w:p>
        </w:tc>
        <w:tc>
          <w:tcPr>
            <w:tcW w:w="155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509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131" w:type="dxa"/>
            <w:vMerge w:val="restart"/>
          </w:tcPr>
          <w:p w:rsidR="007C0879" w:rsidRPr="007C0879" w:rsidRDefault="007C0879" w:rsidP="007C0879">
            <w:pPr>
              <w:pStyle w:val="Tabletext"/>
            </w:pPr>
            <w:r w:rsidRPr="007C0879">
              <w:t>Testare şi calcul (vezi mai jos)</w:t>
            </w:r>
          </w:p>
        </w:tc>
        <w:tc>
          <w:tcPr>
            <w:tcW w:w="1559" w:type="dxa"/>
            <w:vMerge w:val="restart"/>
          </w:tcPr>
          <w:p w:rsidR="007C0879" w:rsidRPr="007C0879" w:rsidRDefault="007C0879" w:rsidP="007C0879">
            <w:pPr>
              <w:pStyle w:val="Tabletext"/>
            </w:pPr>
            <w:r w:rsidRPr="007C0879">
              <w:t>O dată</w:t>
            </w:r>
          </w:p>
        </w:tc>
        <w:tc>
          <w:tcPr>
            <w:tcW w:w="5098" w:type="dxa"/>
          </w:tcPr>
          <w:p w:rsidR="007C0879" w:rsidRPr="007C0879" w:rsidRDefault="007C0879" w:rsidP="007C0879">
            <w:pPr>
              <w:pStyle w:val="Tabletext"/>
            </w:pPr>
            <w:r w:rsidRPr="007C0879">
              <w:t>Rata standard de transfer</w:t>
            </w:r>
          </w:p>
          <w:p w:rsidR="007C0879" w:rsidRPr="007C0879" w:rsidRDefault="007C0879" w:rsidP="007C0879">
            <w:pPr>
              <w:pStyle w:val="Tabletext"/>
            </w:pPr>
            <w:r w:rsidRPr="007C0879">
              <w:t>a oxigenului (SOTR)</w:t>
            </w:r>
          </w:p>
        </w:tc>
      </w:tr>
      <w:tr w:rsidR="007C0879" w:rsidRPr="00612AAD" w:rsidTr="00612AAD">
        <w:trPr>
          <w:cantSplit/>
        </w:trPr>
        <w:tc>
          <w:tcPr>
            <w:tcW w:w="2131" w:type="dxa"/>
            <w:vMerge/>
          </w:tcPr>
          <w:p w:rsidR="007C0879" w:rsidRPr="007C0879" w:rsidRDefault="007C0879" w:rsidP="007C0879">
            <w:pPr>
              <w:pStyle w:val="Tabletext"/>
            </w:pPr>
          </w:p>
        </w:tc>
        <w:tc>
          <w:tcPr>
            <w:tcW w:w="1559" w:type="dxa"/>
            <w:vMerge/>
          </w:tcPr>
          <w:p w:rsidR="007C0879" w:rsidRPr="007C0879" w:rsidRDefault="007C0879" w:rsidP="007C0879">
            <w:pPr>
              <w:pStyle w:val="Tabletext"/>
            </w:pPr>
          </w:p>
        </w:tc>
        <w:tc>
          <w:tcPr>
            <w:tcW w:w="5098" w:type="dxa"/>
          </w:tcPr>
          <w:p w:rsidR="007C0879" w:rsidRPr="007C0879" w:rsidRDefault="007C0879" w:rsidP="007C0879">
            <w:pPr>
              <w:pStyle w:val="Tabletext"/>
            </w:pPr>
            <w:r w:rsidRPr="007C0879">
              <w:t>Eficienţa standard de aerare (SAE)</w:t>
            </w:r>
          </w:p>
        </w:tc>
      </w:tr>
      <w:tr w:rsidR="007C0879" w:rsidRPr="00612AAD" w:rsidTr="00612AAD">
        <w:trPr>
          <w:cantSplit/>
        </w:trPr>
        <w:tc>
          <w:tcPr>
            <w:tcW w:w="2131" w:type="dxa"/>
            <w:vMerge/>
          </w:tcPr>
          <w:p w:rsidR="007C0879" w:rsidRPr="007C0879" w:rsidRDefault="007C0879" w:rsidP="007C0879">
            <w:pPr>
              <w:pStyle w:val="Tabletext"/>
            </w:pPr>
          </w:p>
        </w:tc>
        <w:tc>
          <w:tcPr>
            <w:tcW w:w="1559" w:type="dxa"/>
            <w:vMerge/>
          </w:tcPr>
          <w:p w:rsidR="007C0879" w:rsidRPr="007C0879" w:rsidRDefault="007C0879" w:rsidP="007C0879">
            <w:pPr>
              <w:pStyle w:val="Tabletext"/>
            </w:pPr>
          </w:p>
        </w:tc>
        <w:tc>
          <w:tcPr>
            <w:tcW w:w="5098" w:type="dxa"/>
          </w:tcPr>
          <w:p w:rsidR="007C0879" w:rsidRPr="007C0879" w:rsidRDefault="007C0879" w:rsidP="007C0879">
            <w:pPr>
              <w:pStyle w:val="Tabletext"/>
            </w:pPr>
            <w:r w:rsidRPr="007C0879">
              <w:t>Coeficientul general de transfer al maselor (KLA)</w:t>
            </w:r>
          </w:p>
        </w:tc>
      </w:tr>
      <w:tr w:rsidR="007C0879" w:rsidRPr="00612AAD" w:rsidTr="00612AAD">
        <w:trPr>
          <w:cantSplit/>
        </w:trPr>
        <w:tc>
          <w:tcPr>
            <w:tcW w:w="2131" w:type="dxa"/>
          </w:tcPr>
          <w:p w:rsidR="007C0879" w:rsidRPr="007C0879" w:rsidRDefault="007C0879" w:rsidP="007C0879">
            <w:pPr>
              <w:pStyle w:val="Tabletext"/>
            </w:pPr>
            <w:r w:rsidRPr="007C0879">
              <w:t>Valorile de citire ale instrumentelor</w:t>
            </w:r>
          </w:p>
        </w:tc>
        <w:tc>
          <w:tcPr>
            <w:tcW w:w="1559" w:type="dxa"/>
          </w:tcPr>
          <w:p w:rsidR="007C0879" w:rsidRPr="007C0879" w:rsidRDefault="007C0879" w:rsidP="007C0879">
            <w:pPr>
              <w:pStyle w:val="Tabletext"/>
            </w:pPr>
            <w:r w:rsidRPr="007C0879">
              <w:t>După caz</w:t>
            </w:r>
          </w:p>
        </w:tc>
        <w:tc>
          <w:tcPr>
            <w:tcW w:w="5098" w:type="dxa"/>
          </w:tcPr>
          <w:p w:rsidR="007C0879" w:rsidRPr="007C0879" w:rsidRDefault="007C0879" w:rsidP="007C0879">
            <w:pPr>
              <w:pStyle w:val="Tabletext"/>
            </w:pPr>
            <w:r w:rsidRPr="007C0879">
              <w:t>Debit minim de aer  furnizat (exclusiv capacitatea în standby)</w:t>
            </w:r>
          </w:p>
        </w:tc>
      </w:tr>
    </w:tbl>
    <w:p w:rsidR="007C0879" w:rsidRPr="007C0879" w:rsidRDefault="007C0879" w:rsidP="007C0879">
      <w:pPr>
        <w:pStyle w:val="Heading3"/>
      </w:pPr>
      <w:bookmarkStart w:id="74" w:name="_Toc311041398"/>
      <w:bookmarkStart w:id="75" w:name="_Toc316029008"/>
      <w:r w:rsidRPr="007C0879">
        <w:t>Echipamente electrice</w:t>
      </w:r>
      <w:bookmarkEnd w:id="74"/>
      <w:bookmarkEnd w:id="75"/>
      <w:r w:rsidRPr="007C0879">
        <w:t xml:space="preserve"> </w:t>
      </w:r>
    </w:p>
    <w:p w:rsidR="007C0879" w:rsidRPr="00CA6698" w:rsidRDefault="007C0879" w:rsidP="00B84838">
      <w:pPr>
        <w:pStyle w:val="Paragraph"/>
        <w:numPr>
          <w:ilvl w:val="0"/>
          <w:numId w:val="52"/>
        </w:numPr>
        <w:rPr>
          <w:lang w:val="it-IT"/>
        </w:rPr>
      </w:pPr>
      <w:r w:rsidRPr="00CA6698">
        <w:rPr>
          <w:lang w:val="it-IT"/>
        </w:rPr>
        <w:t>Echipamentele electrice, inclusiv instalatia de distributie, trebuie să funcţioneze corect pe Echipamentele propriu-zise, inclusiv:</w:t>
      </w:r>
    </w:p>
    <w:p w:rsidR="007C0879" w:rsidRPr="00CA6698" w:rsidRDefault="007C0879" w:rsidP="00B84838">
      <w:pPr>
        <w:pStyle w:val="Letteredlist"/>
        <w:numPr>
          <w:ilvl w:val="0"/>
          <w:numId w:val="53"/>
        </w:numPr>
        <w:rPr>
          <w:lang w:val="it-IT"/>
        </w:rPr>
      </w:pPr>
      <w:r w:rsidRPr="00CA6698">
        <w:rPr>
          <w:lang w:val="it-IT"/>
        </w:rPr>
        <w:t>Toate butoanele, comutatoarele de control, lămpile care indică starea Echipamentelor şi instrumentele indicatoare.</w:t>
      </w:r>
    </w:p>
    <w:p w:rsidR="007C0879" w:rsidRPr="007C0879" w:rsidRDefault="007C0879" w:rsidP="007C0879">
      <w:pPr>
        <w:pStyle w:val="Letteredlist"/>
      </w:pPr>
      <w:r w:rsidRPr="007C0879">
        <w:t>Toate alarmele şi comutatoarele.</w:t>
      </w:r>
    </w:p>
    <w:p w:rsidR="007C0879" w:rsidRPr="00CA6698" w:rsidRDefault="007C0879" w:rsidP="007C0879">
      <w:pPr>
        <w:pStyle w:val="Letteredlist"/>
        <w:rPr>
          <w:lang w:val="it-IT"/>
        </w:rPr>
      </w:pPr>
      <w:r w:rsidRPr="00CA6698">
        <w:rPr>
          <w:lang w:val="it-IT"/>
        </w:rPr>
        <w:t>Se va demonstra funcţionarea sistemului de control pentru fiecare dintre datele de intrare şi datele de iesire masurate din întregul interval de funcţionare.</w:t>
      </w:r>
    </w:p>
    <w:p w:rsidR="007C0879" w:rsidRPr="00CA6698" w:rsidRDefault="007C0879" w:rsidP="007C0879">
      <w:pPr>
        <w:pStyle w:val="Letteredlist"/>
        <w:rPr>
          <w:lang w:val="it-IT"/>
        </w:rPr>
      </w:pPr>
      <w:r w:rsidRPr="00CA6698">
        <w:rPr>
          <w:lang w:val="it-IT"/>
        </w:rPr>
        <w:t>Se va demonstra buna funcţionare a sistemelor de protecţie şi interblocare de pe fiecare circuit.</w:t>
      </w:r>
    </w:p>
    <w:p w:rsidR="007C0879" w:rsidRPr="00CA6698" w:rsidRDefault="007C0879" w:rsidP="007C0879">
      <w:pPr>
        <w:pStyle w:val="Letteredlist"/>
        <w:rPr>
          <w:lang w:val="it-IT"/>
        </w:rPr>
      </w:pPr>
      <w:r w:rsidRPr="00CA6698">
        <w:rPr>
          <w:lang w:val="it-IT"/>
        </w:rPr>
        <w:t xml:space="preserve">Se va demonstra funcţionarea corectă a fiecărei dintre datele de </w:t>
      </w:r>
      <w:r w:rsidR="002C36D6" w:rsidRPr="00CA6698">
        <w:rPr>
          <w:lang w:val="it-IT"/>
        </w:rPr>
        <w:t>intrare si</w:t>
      </w:r>
      <w:r w:rsidRPr="00CA6698">
        <w:rPr>
          <w:lang w:val="it-IT"/>
        </w:rPr>
        <w:t xml:space="preserve"> iesire ale sistemelor SCADA şi afişarea de către acestea a informaţiilor corecte pe afişajul operatorului Statiei.</w:t>
      </w:r>
    </w:p>
    <w:p w:rsidR="007C0879" w:rsidRPr="007C0879" w:rsidRDefault="007C0879" w:rsidP="007C0879">
      <w:pPr>
        <w:pStyle w:val="Heading1"/>
      </w:pPr>
      <w:bookmarkStart w:id="76" w:name="_Toc311041399"/>
      <w:bookmarkStart w:id="77" w:name="_Toc316029009"/>
      <w:r w:rsidRPr="007C0879">
        <w:lastRenderedPageBreak/>
        <w:t xml:space="preserve">Teste </w:t>
      </w:r>
      <w:r w:rsidR="002F26BF">
        <w:t>f</w:t>
      </w:r>
      <w:r w:rsidRPr="007C0879">
        <w:t>uncţionale</w:t>
      </w:r>
      <w:bookmarkEnd w:id="76"/>
      <w:bookmarkEnd w:id="77"/>
    </w:p>
    <w:p w:rsidR="007C0879" w:rsidRPr="007C0879" w:rsidRDefault="007C0879" w:rsidP="007C0879">
      <w:pPr>
        <w:pStyle w:val="Heading2"/>
      </w:pPr>
      <w:bookmarkStart w:id="78" w:name="_Toc311041400"/>
      <w:bookmarkStart w:id="79" w:name="_Toc316029010"/>
      <w:r w:rsidRPr="007C0879">
        <w:t>Cerinţe generale</w:t>
      </w:r>
      <w:bookmarkEnd w:id="78"/>
      <w:bookmarkEnd w:id="79"/>
    </w:p>
    <w:p w:rsidR="007C0879" w:rsidRPr="007C0879" w:rsidRDefault="007C0879" w:rsidP="007C0879">
      <w:pPr>
        <w:pStyle w:val="Heading3"/>
      </w:pPr>
      <w:bookmarkStart w:id="80" w:name="_Toc311041401"/>
      <w:bookmarkStart w:id="81" w:name="_Toc316029011"/>
      <w:r w:rsidRPr="007C0879">
        <w:t>Introducere</w:t>
      </w:r>
      <w:bookmarkEnd w:id="80"/>
      <w:bookmarkEnd w:id="81"/>
    </w:p>
    <w:p w:rsidR="007C0879" w:rsidRPr="00CA6698" w:rsidRDefault="007C0879" w:rsidP="00B84838">
      <w:pPr>
        <w:pStyle w:val="Paragraph"/>
        <w:numPr>
          <w:ilvl w:val="0"/>
          <w:numId w:val="54"/>
        </w:numPr>
        <w:rPr>
          <w:lang w:val="it-IT"/>
        </w:rPr>
      </w:pPr>
      <w:r w:rsidRPr="00CA6698">
        <w:rPr>
          <w:lang w:val="it-IT"/>
        </w:rPr>
        <w:t xml:space="preserve">Antreprenorul trebuie să efectueze un test funcţional pentru a demonstra că echipamentele de tratare sunt pregătire pentru utilizare prin îndeplinirea standardelor de calitate, capacitate şi, după caz, a standardelor de emisie prevăzute de Contract. </w:t>
      </w:r>
    </w:p>
    <w:p w:rsidR="007C0879" w:rsidRPr="00CA6698" w:rsidRDefault="007C0879" w:rsidP="007C0879">
      <w:pPr>
        <w:pStyle w:val="Paragraph"/>
        <w:rPr>
          <w:lang w:val="it-IT"/>
        </w:rPr>
      </w:pPr>
      <w:r w:rsidRPr="00CA6698">
        <w:rPr>
          <w:lang w:val="it-IT"/>
        </w:rPr>
        <w:t xml:space="preserve">Testul funcţional se efectuează de către Antreprenor, cu prezenţa </w:t>
      </w:r>
      <w:smartTag w:uri="urn:schemas-microsoft-com:office:smarttags" w:element="PersonName">
        <w:r w:rsidRPr="00CA6698">
          <w:rPr>
            <w:lang w:val="it-IT"/>
          </w:rPr>
          <w:t>I</w:t>
        </w:r>
      </w:smartTag>
      <w:r w:rsidRPr="00CA6698">
        <w:rPr>
          <w:lang w:val="it-IT"/>
        </w:rPr>
        <w:t>nginerului, pentru o perioadă continuă de 30 de zile, în timpul căreia Antreprenorul monitorizează funcţionarea Echipamentelor în conformitate cu testele şi procedurile de testare specifice, enumerate în prezenta Secţiune.</w:t>
      </w:r>
    </w:p>
    <w:p w:rsidR="007C0879" w:rsidRPr="00730211" w:rsidRDefault="007C0879" w:rsidP="007C0879">
      <w:pPr>
        <w:pStyle w:val="Paragraph"/>
        <w:rPr>
          <w:lang w:val="pt-BR"/>
        </w:rPr>
      </w:pPr>
      <w:r w:rsidRPr="00730211">
        <w:rPr>
          <w:lang w:val="pt-BR"/>
        </w:rPr>
        <w:t>Pe durata testului funcţional, Echipamentele funcţionează în regim automat.</w:t>
      </w:r>
    </w:p>
    <w:p w:rsidR="007C0879" w:rsidRPr="007C0879" w:rsidRDefault="007C0879" w:rsidP="007C0879">
      <w:pPr>
        <w:pStyle w:val="Paragraph"/>
      </w:pPr>
      <w:r w:rsidRPr="007C0879">
        <w:t>Pentru a fi considerat îndeplinit cu succes, un test funcţional trebuie să îndeplinească următoarele criterii:</w:t>
      </w:r>
    </w:p>
    <w:p w:rsidR="007C0879" w:rsidRPr="007C0879" w:rsidRDefault="007C0879" w:rsidP="00B84838">
      <w:pPr>
        <w:pStyle w:val="Letteredlist"/>
        <w:numPr>
          <w:ilvl w:val="0"/>
          <w:numId w:val="55"/>
        </w:numPr>
      </w:pPr>
      <w:r w:rsidRPr="007C0879">
        <w:t>Efluentul final respectă standardele de calitate specificate.</w:t>
      </w:r>
    </w:p>
    <w:p w:rsidR="007C0879" w:rsidRPr="00730211" w:rsidRDefault="007C0879" w:rsidP="007C0879">
      <w:pPr>
        <w:pStyle w:val="Letteredlist"/>
        <w:rPr>
          <w:lang w:val="pt-BR"/>
        </w:rPr>
      </w:pPr>
      <w:r w:rsidRPr="00730211">
        <w:rPr>
          <w:lang w:val="pt-BR"/>
        </w:rPr>
        <w:t xml:space="preserve">Echipamentele funcţionează în intervalul de performanţă garantat indicat de Antreprenor în Lista de Garanţii. </w:t>
      </w:r>
    </w:p>
    <w:p w:rsidR="007C0879" w:rsidRPr="00730211" w:rsidRDefault="007C0879" w:rsidP="007C0879">
      <w:pPr>
        <w:pStyle w:val="Letteredlist"/>
        <w:rPr>
          <w:lang w:val="pt-BR"/>
        </w:rPr>
      </w:pPr>
      <w:r w:rsidRPr="00730211">
        <w:rPr>
          <w:lang w:val="pt-BR"/>
        </w:rPr>
        <w:t>Echipamentele funcţionează în mod fiabil în această perioadă, în conformitate cu prevederile contractuale.</w:t>
      </w:r>
    </w:p>
    <w:p w:rsidR="007C0879" w:rsidRPr="007C0879" w:rsidRDefault="007C0879" w:rsidP="007C0879">
      <w:pPr>
        <w:pStyle w:val="Paragraph"/>
      </w:pPr>
      <w:r w:rsidRPr="007C0879">
        <w:t>Pentru claritate:</w:t>
      </w:r>
    </w:p>
    <w:p w:rsidR="007C0879" w:rsidRPr="00370D81" w:rsidRDefault="007C0879" w:rsidP="00B84838">
      <w:pPr>
        <w:pStyle w:val="Letteredlist"/>
        <w:numPr>
          <w:ilvl w:val="0"/>
          <w:numId w:val="56"/>
        </w:numPr>
        <w:rPr>
          <w:lang w:val="pt-BR"/>
        </w:rPr>
      </w:pPr>
      <w:r w:rsidRPr="00CA6698">
        <w:rPr>
          <w:lang w:val="it-IT"/>
        </w:rPr>
        <w:t xml:space="preserve">Fiabilitate: Se consideră că statia de epurare funcţionează în mod fiabil </w:t>
      </w:r>
      <w:r w:rsidR="002C36D6" w:rsidRPr="00CA6698">
        <w:rPr>
          <w:lang w:val="it-IT"/>
        </w:rPr>
        <w:t xml:space="preserve">atunci cand </w:t>
      </w:r>
      <w:r w:rsidRPr="00CA6698">
        <w:rPr>
          <w:lang w:val="it-IT"/>
        </w:rPr>
        <w:t xml:space="preserve">Echipamentele care alcătuiesc statia de epurare funcţionează fără defecţiuni sau întreruperi notabile pe durata testului. </w:t>
      </w:r>
      <w:r w:rsidRPr="002C36D6">
        <w:rPr>
          <w:lang w:val="pt-BR"/>
        </w:rPr>
        <w:t xml:space="preserve">În acest sens, prima defectare a Echipamentelor, urmată de introducerea imediată a Echipamentelor </w:t>
      </w:r>
      <w:r w:rsidR="002C36D6" w:rsidRPr="002C36D6">
        <w:rPr>
          <w:lang w:val="pt-BR"/>
        </w:rPr>
        <w:t>de rezerva</w:t>
      </w:r>
      <w:r w:rsidRPr="002C36D6">
        <w:rPr>
          <w:lang w:val="pt-BR"/>
        </w:rPr>
        <w:t xml:space="preserve">, nu este considerată ca reprezentând o defecţiune notabilă. </w:t>
      </w:r>
      <w:r w:rsidRPr="00370D81">
        <w:rPr>
          <w:lang w:val="pt-BR"/>
        </w:rPr>
        <w:t xml:space="preserve">Totuşi, o nouă defecţiune a aceloraşi Echipamente în stare de funcţionare sau </w:t>
      </w:r>
      <w:r w:rsidR="002C36D6" w:rsidRPr="00370D81">
        <w:rPr>
          <w:lang w:val="pt-BR"/>
        </w:rPr>
        <w:t>rezerva</w:t>
      </w:r>
      <w:r w:rsidRPr="00370D81">
        <w:rPr>
          <w:lang w:val="pt-BR"/>
        </w:rPr>
        <w:t xml:space="preserve"> va fi considerată o defecţiune notabilă. În cazul unei defecţiuni notabile, eroarea se rectifică şi se efectuează un nou test de fiabilitate pe componenta în cauză a Statiei, care va continua timp de 14 zile; în caz contrar, va fi înregistrat ca defect ascuns, urmând a fi corectat în Perioada de Remediere a Defectelor Ascunse. </w:t>
      </w:r>
    </w:p>
    <w:p w:rsidR="007C0879" w:rsidRPr="007C0879" w:rsidRDefault="007C0879" w:rsidP="007C0879">
      <w:pPr>
        <w:pStyle w:val="Letteredlist"/>
      </w:pPr>
      <w:r w:rsidRPr="007C0879">
        <w:t xml:space="preserve">Standarde de calitate: Standardele de calitate privind efluentul final şi nămolul, astfel cum sunt specificate în Cerinţele Autorităţii Contractante </w:t>
      </w:r>
    </w:p>
    <w:p w:rsidR="007C0879" w:rsidRPr="00CA6698" w:rsidRDefault="007C0879" w:rsidP="007C0879">
      <w:pPr>
        <w:pStyle w:val="Letteredlist"/>
        <w:rPr>
          <w:lang w:val="it-IT"/>
        </w:rPr>
      </w:pPr>
      <w:r w:rsidRPr="00CA6698">
        <w:rPr>
          <w:lang w:val="it-IT"/>
        </w:rPr>
        <w:t>Garanţii de performanţă: Toate garanţiile privind standardele de calitate sau de performanţă, astfel cum sunt furnizate de Antreprenor şi incluse în Lista de Garanţii.</w:t>
      </w:r>
    </w:p>
    <w:p w:rsidR="007C0879" w:rsidRPr="007C0879" w:rsidRDefault="007C0879" w:rsidP="007C0879">
      <w:pPr>
        <w:pStyle w:val="Paragraph"/>
      </w:pPr>
      <w:r w:rsidRPr="007C0879">
        <w:t>În cazul în care Echipamentele nu satisfac testul funcţional, Antreprenorul modifică Lucrările integral sau parţial, după caz, pentru a ameliora funcţionarea şi performanţele acestora.</w:t>
      </w:r>
    </w:p>
    <w:p w:rsidR="007C0879" w:rsidRPr="00CA6698" w:rsidRDefault="007C0879" w:rsidP="007C0879">
      <w:pPr>
        <w:pStyle w:val="Paragraph"/>
        <w:rPr>
          <w:lang w:val="it-IT"/>
        </w:rPr>
      </w:pPr>
      <w:r w:rsidRPr="00CA6698">
        <w:rPr>
          <w:lang w:val="it-IT"/>
        </w:rPr>
        <w:t xml:space="preserve">Atunci când testul funcţional trebuie să fie repetat, Antreprenorul comunică mai întâi </w:t>
      </w:r>
      <w:smartTag w:uri="urn:schemas-microsoft-com:office:smarttags" w:element="PersonName">
        <w:r w:rsidRPr="00CA6698">
          <w:rPr>
            <w:lang w:val="it-IT"/>
          </w:rPr>
          <w:t>I</w:t>
        </w:r>
      </w:smartTag>
      <w:r w:rsidRPr="00CA6698">
        <w:rPr>
          <w:lang w:val="it-IT"/>
        </w:rPr>
        <w:t>nginerului, în scris:</w:t>
      </w:r>
    </w:p>
    <w:p w:rsidR="007C0879" w:rsidRPr="00730211" w:rsidRDefault="007C0879" w:rsidP="00B84838">
      <w:pPr>
        <w:pStyle w:val="Letteredlist"/>
        <w:numPr>
          <w:ilvl w:val="0"/>
          <w:numId w:val="57"/>
        </w:numPr>
        <w:rPr>
          <w:lang w:val="pt-BR"/>
        </w:rPr>
      </w:pPr>
      <w:r w:rsidRPr="00730211">
        <w:rPr>
          <w:lang w:val="pt-BR"/>
        </w:rPr>
        <w:t>că Echipamentele sunt din nou pregătite pentru reînceperea testelor.</w:t>
      </w:r>
    </w:p>
    <w:p w:rsidR="007C0879" w:rsidRPr="00730211" w:rsidRDefault="007C0879" w:rsidP="007C0879">
      <w:pPr>
        <w:pStyle w:val="Letteredlist"/>
        <w:rPr>
          <w:lang w:val="pt-BR"/>
        </w:rPr>
      </w:pPr>
      <w:r w:rsidRPr="00730211">
        <w:rPr>
          <w:lang w:val="pt-BR"/>
        </w:rPr>
        <w:t>în privinţa Lucrărilor efectuate pentru îmbunătăţirea funcţionării şi performanţei Lucrărilor.</w:t>
      </w:r>
    </w:p>
    <w:p w:rsidR="007C0879" w:rsidRPr="00CA6698" w:rsidRDefault="007C0879" w:rsidP="007C0879">
      <w:pPr>
        <w:pStyle w:val="Letteredlist"/>
        <w:rPr>
          <w:lang w:val="it-IT"/>
        </w:rPr>
      </w:pPr>
      <w:r w:rsidRPr="00CA6698">
        <w:rPr>
          <w:lang w:val="it-IT"/>
        </w:rPr>
        <w:t>data la care Antreprenorul doreşte să reînceapă testele.</w:t>
      </w:r>
    </w:p>
    <w:p w:rsidR="007C0879" w:rsidRPr="00CA6698" w:rsidRDefault="007C0879" w:rsidP="007C0879">
      <w:pPr>
        <w:pStyle w:val="Paragraph"/>
        <w:rPr>
          <w:lang w:val="it-IT"/>
        </w:rPr>
      </w:pPr>
      <w:r w:rsidRPr="00CA6698">
        <w:rPr>
          <w:lang w:val="it-IT"/>
        </w:rPr>
        <w:t xml:space="preserve">Testul funcţional se repetă pe cheltuiala Antreprenorului şi începe numai după aprobarea în scris a </w:t>
      </w:r>
      <w:smartTag w:uri="urn:schemas-microsoft-com:office:smarttags" w:element="PersonName">
        <w:r w:rsidRPr="00CA6698">
          <w:rPr>
            <w:lang w:val="it-IT"/>
          </w:rPr>
          <w:t>I</w:t>
        </w:r>
      </w:smartTag>
      <w:r w:rsidRPr="00CA6698">
        <w:rPr>
          <w:lang w:val="it-IT"/>
        </w:rPr>
        <w:t>nginerului în acest sens.</w:t>
      </w:r>
    </w:p>
    <w:p w:rsidR="007C0879" w:rsidRPr="00730211" w:rsidRDefault="007C0879" w:rsidP="007C0879">
      <w:pPr>
        <w:pStyle w:val="Paragraph"/>
        <w:rPr>
          <w:lang w:val="es-ES"/>
        </w:rPr>
      </w:pPr>
      <w:r w:rsidRPr="00730211">
        <w:rPr>
          <w:lang w:val="es-ES"/>
        </w:rPr>
        <w:t>Se emite un Proces Verbal de Recepţie la Terminarea Lucrărilor după:</w:t>
      </w:r>
    </w:p>
    <w:p w:rsidR="007C0879" w:rsidRPr="00CA6698" w:rsidRDefault="007C0879" w:rsidP="00B84838">
      <w:pPr>
        <w:pStyle w:val="Letteredlist"/>
        <w:numPr>
          <w:ilvl w:val="0"/>
          <w:numId w:val="58"/>
        </w:numPr>
        <w:rPr>
          <w:lang w:val="it-IT"/>
        </w:rPr>
      </w:pPr>
      <w:r w:rsidRPr="00CA6698">
        <w:rPr>
          <w:lang w:val="it-IT"/>
        </w:rPr>
        <w:t xml:space="preserve">Finalizarea cu succes a testului funcţional. </w:t>
      </w:r>
    </w:p>
    <w:p w:rsidR="007C0879" w:rsidRPr="00CA6698" w:rsidRDefault="007C0879" w:rsidP="007C0879">
      <w:pPr>
        <w:pStyle w:val="Letteredlist"/>
        <w:rPr>
          <w:lang w:val="it-IT"/>
        </w:rPr>
      </w:pPr>
      <w:r w:rsidRPr="00CA6698">
        <w:rPr>
          <w:lang w:val="it-IT"/>
        </w:rPr>
        <w:t>Primirea versiunilor complete şi finale ale Manualelor de Operare şi Întreţinere.</w:t>
      </w:r>
    </w:p>
    <w:p w:rsidR="007C0879" w:rsidRPr="00CA6698" w:rsidRDefault="007C0879" w:rsidP="007C0879">
      <w:pPr>
        <w:pStyle w:val="Letteredlist"/>
        <w:rPr>
          <w:lang w:val="it-IT"/>
        </w:rPr>
      </w:pPr>
      <w:r w:rsidRPr="00CA6698">
        <w:rPr>
          <w:lang w:val="it-IT"/>
        </w:rPr>
        <w:t xml:space="preserve">Finalizarea </w:t>
      </w:r>
      <w:r w:rsidR="009D0741" w:rsidRPr="00CA6698">
        <w:rPr>
          <w:lang w:val="it-IT"/>
        </w:rPr>
        <w:t>instruirii Operatorului</w:t>
      </w:r>
      <w:r w:rsidRPr="00CA6698">
        <w:rPr>
          <w:lang w:val="it-IT"/>
        </w:rPr>
        <w:t>, astfel cum se prevede în Cerinţele Autorităţii Contractante.</w:t>
      </w:r>
    </w:p>
    <w:p w:rsidR="007C0879" w:rsidRPr="00CA6698" w:rsidRDefault="007C0879" w:rsidP="007C0879">
      <w:pPr>
        <w:pStyle w:val="Letteredlist"/>
        <w:rPr>
          <w:lang w:val="it-IT"/>
        </w:rPr>
      </w:pPr>
      <w:r w:rsidRPr="00CA6698">
        <w:rPr>
          <w:lang w:val="it-IT"/>
        </w:rPr>
        <w:t>Îndeplinirea tuturor celorlalte cerinţe din Contract privind calitatea, executarea şi performanţele Echipamentelor, astfel cum sunt indicate în Cerinţele Autorităţii Contractante.</w:t>
      </w:r>
    </w:p>
    <w:p w:rsidR="007C0879" w:rsidRPr="00730211" w:rsidRDefault="007C0879" w:rsidP="007C0879">
      <w:pPr>
        <w:pStyle w:val="Paragraph"/>
        <w:rPr>
          <w:lang w:val="it-IT"/>
        </w:rPr>
      </w:pPr>
      <w:r w:rsidRPr="00CA6698">
        <w:rPr>
          <w:lang w:val="it-IT"/>
        </w:rPr>
        <w:lastRenderedPageBreak/>
        <w:t xml:space="preserve">Atunci când, pe durata testului funcţional, se constată că parametrii de calitate reali ai apei uzate de la canalizare nu îndeplinesc parametrii de calitate specificaţi în Cerinţele </w:t>
      </w:r>
      <w:smartTag w:uri="urn:schemas-microsoft-com:office:smarttags" w:element="PersonName">
        <w:r w:rsidRPr="00CA6698">
          <w:rPr>
            <w:lang w:val="it-IT"/>
          </w:rPr>
          <w:t>I</w:t>
        </w:r>
      </w:smartTag>
      <w:r w:rsidRPr="00CA6698">
        <w:rPr>
          <w:lang w:val="it-IT"/>
        </w:rPr>
        <w:t xml:space="preserve">nginerului, Antreprenorului îi este înmânata o notificare in acest </w:t>
      </w:r>
      <w:r w:rsidR="00154F7D" w:rsidRPr="00CA6698">
        <w:rPr>
          <w:lang w:val="it-IT"/>
        </w:rPr>
        <w:t xml:space="preserve">sens. </w:t>
      </w:r>
      <w:smartTag w:uri="urn:schemas-microsoft-com:office:smarttags" w:element="PersonName">
        <w:r w:rsidRPr="00730211">
          <w:rPr>
            <w:lang w:val="it-IT"/>
          </w:rPr>
          <w:t>I</w:t>
        </w:r>
      </w:smartTag>
      <w:r w:rsidRPr="00730211">
        <w:rPr>
          <w:lang w:val="it-IT"/>
        </w:rPr>
        <w:t>n Certificatul de Preluare la Terminarea Lucrarilor se vor mentiona toate defectele neremediate identificate pe parcursul testelor operaţionale care vor fi reportate în Perioada de Garanţie.</w:t>
      </w:r>
    </w:p>
    <w:p w:rsidR="007C0879" w:rsidRPr="00370D81" w:rsidRDefault="007C0879" w:rsidP="007C0879">
      <w:pPr>
        <w:pStyle w:val="Paragraph"/>
        <w:rPr>
          <w:lang w:val="it-IT"/>
        </w:rPr>
      </w:pPr>
      <w:r w:rsidRPr="00370D81">
        <w:rPr>
          <w:lang w:val="it-IT"/>
        </w:rPr>
        <w:t>În cazul în care un al treilea test operaţional nu este finalizat cu succes, Inginerul şi Antreprenorul se întâlnesc pentru a conveni o soluţie alternativă. Cu toate acestea, pentru evitarea incertitudinilor, nicio astfel de reuniune, discuţie şi/sau propunere în acest sens nu va anula vreuna din obligaţiile Antreprenorului în baza Contractului.</w:t>
      </w:r>
    </w:p>
    <w:p w:rsidR="007C0879" w:rsidRPr="007C0879" w:rsidRDefault="007C0879" w:rsidP="007C0879">
      <w:pPr>
        <w:pStyle w:val="Heading3"/>
      </w:pPr>
      <w:bookmarkStart w:id="82" w:name="_Toc311041402"/>
      <w:bookmarkStart w:id="83" w:name="_Toc316029012"/>
      <w:r w:rsidRPr="007C0879">
        <w:t>Planul de testare funcţională</w:t>
      </w:r>
      <w:bookmarkEnd w:id="82"/>
      <w:bookmarkEnd w:id="83"/>
    </w:p>
    <w:p w:rsidR="007C0879" w:rsidRPr="00CA6698" w:rsidRDefault="007C0879" w:rsidP="00B84838">
      <w:pPr>
        <w:pStyle w:val="Paragraph"/>
        <w:numPr>
          <w:ilvl w:val="0"/>
          <w:numId w:val="59"/>
        </w:numPr>
        <w:rPr>
          <w:lang w:val="it-IT"/>
        </w:rPr>
      </w:pPr>
      <w:r w:rsidRPr="007C0879">
        <w:t xml:space="preserve">Antreprenorul trebuie să pregătească un plan de testare funcţională, pe care îl va transmite </w:t>
      </w:r>
      <w:smartTag w:uri="urn:schemas-microsoft-com:office:smarttags" w:element="PersonName">
        <w:r w:rsidRPr="007C0879">
          <w:t>I</w:t>
        </w:r>
      </w:smartTag>
      <w:r w:rsidRPr="007C0879">
        <w:t xml:space="preserve">nginerului cu cel puţin 28 zile înainte de începerea testului operaţional. </w:t>
      </w:r>
      <w:r w:rsidRPr="00CA6698">
        <w:rPr>
          <w:lang w:val="it-IT"/>
        </w:rPr>
        <w:t>Planul detaliază toate procedurile urmând a fi adoptate de către Antreprenor pe durata testului funcţional şi include:</w:t>
      </w:r>
    </w:p>
    <w:p w:rsidR="007C0879" w:rsidRPr="00CA6698" w:rsidRDefault="007C0879" w:rsidP="00B84838">
      <w:pPr>
        <w:pStyle w:val="Letteredlist"/>
        <w:numPr>
          <w:ilvl w:val="0"/>
          <w:numId w:val="60"/>
        </w:numPr>
        <w:rPr>
          <w:lang w:val="it-IT"/>
        </w:rPr>
      </w:pPr>
      <w:r w:rsidRPr="00CA6698">
        <w:rPr>
          <w:lang w:val="it-IT"/>
        </w:rPr>
        <w:t>programul de testare funcţională pentru fiecare element al procesului sau seriei de procese monitorizate;</w:t>
      </w:r>
    </w:p>
    <w:p w:rsidR="007C0879" w:rsidRPr="00CA6698" w:rsidRDefault="007C0879" w:rsidP="007C0879">
      <w:pPr>
        <w:pStyle w:val="Letteredlist"/>
        <w:rPr>
          <w:lang w:val="it-IT"/>
        </w:rPr>
      </w:pPr>
      <w:r w:rsidRPr="00CA6698">
        <w:rPr>
          <w:lang w:val="it-IT"/>
        </w:rPr>
        <w:t>metodologii de desfăşurare a procedurilor de monitorizare pe baza cărora vor fi stabilite, pe durata testului funcţional, criteriile de performanţă pentru fiecare determinant;</w:t>
      </w:r>
    </w:p>
    <w:p w:rsidR="007C0879" w:rsidRPr="00CA6698" w:rsidRDefault="007C0879" w:rsidP="007C0879">
      <w:pPr>
        <w:pStyle w:val="Letteredlist"/>
        <w:rPr>
          <w:lang w:val="it-IT"/>
        </w:rPr>
      </w:pPr>
      <w:r w:rsidRPr="00CA6698">
        <w:rPr>
          <w:lang w:val="it-IT"/>
        </w:rPr>
        <w:t>cerinţele de personal pentru testele funcţionale.</w:t>
      </w:r>
    </w:p>
    <w:p w:rsidR="007C0879" w:rsidRPr="00CA6698" w:rsidRDefault="007C0879" w:rsidP="007C0879">
      <w:pPr>
        <w:pStyle w:val="Letteredlist"/>
        <w:rPr>
          <w:lang w:val="it-IT"/>
        </w:rPr>
      </w:pPr>
      <w:r w:rsidRPr="00CA6698">
        <w:rPr>
          <w:lang w:val="it-IT"/>
        </w:rPr>
        <w:t>locaţiile şi frecvenţa de eşantionare.</w:t>
      </w:r>
    </w:p>
    <w:p w:rsidR="007C0879" w:rsidRPr="007C0879" w:rsidRDefault="007C0879" w:rsidP="007C0879">
      <w:pPr>
        <w:pStyle w:val="Letteredlist"/>
      </w:pPr>
      <w:r w:rsidRPr="007C0879">
        <w:t>detalii privind laboratorul de analize ce urmează a fi utilizat.</w:t>
      </w:r>
    </w:p>
    <w:p w:rsidR="007C0879" w:rsidRPr="007C0879" w:rsidRDefault="007C0879" w:rsidP="007C0879">
      <w:pPr>
        <w:pStyle w:val="Letteredlist"/>
      </w:pPr>
      <w:r w:rsidRPr="007C0879">
        <w:t>detalii privind procedurile de colectare, analiză şi publicare a rezultatelor analizei.</w:t>
      </w:r>
    </w:p>
    <w:p w:rsidR="007C0879" w:rsidRPr="00CA6698" w:rsidRDefault="007C0879" w:rsidP="007C0879">
      <w:pPr>
        <w:pStyle w:val="Paragraph"/>
        <w:rPr>
          <w:lang w:val="it-IT"/>
        </w:rPr>
      </w:pPr>
      <w:r w:rsidRPr="007C0879">
        <w:t xml:space="preserve">Antreprenorul solicită întâlniri cu </w:t>
      </w:r>
      <w:smartTag w:uri="urn:schemas-microsoft-com:office:smarttags" w:element="PersonName">
        <w:r w:rsidRPr="007C0879">
          <w:t>I</w:t>
        </w:r>
      </w:smartTag>
      <w:r w:rsidRPr="007C0879">
        <w:t xml:space="preserve">nginerul şi alte părţi implicate cu cel puţin 14 zile înainte de începerea testului funcţional. </w:t>
      </w:r>
      <w:r w:rsidRPr="00CA6698">
        <w:rPr>
          <w:lang w:val="it-IT"/>
        </w:rPr>
        <w:t>În cadrul întâlnirilor vor fi menţionate şi discutate metode de aplicare a testelor funcţionale în conformitate cu procedura prezentată şi aprobată în prealabil.</w:t>
      </w:r>
    </w:p>
    <w:p w:rsidR="007C0879" w:rsidRPr="00CA6698" w:rsidRDefault="007C0879" w:rsidP="007C0879">
      <w:pPr>
        <w:pStyle w:val="Paragraph"/>
        <w:rPr>
          <w:lang w:val="it-IT"/>
        </w:rPr>
      </w:pPr>
      <w:smartTag w:uri="urn:schemas-microsoft-com:office:smarttags" w:element="PersonName">
        <w:r w:rsidRPr="00CA6698">
          <w:rPr>
            <w:lang w:val="it-IT"/>
          </w:rPr>
          <w:t>I</w:t>
        </w:r>
      </w:smartTag>
      <w:r w:rsidRPr="00CA6698">
        <w:rPr>
          <w:lang w:val="it-IT"/>
        </w:rPr>
        <w:t xml:space="preserve">nginerul coordonează reuniunile cu celelalte părţi implicate, cum ar fi personalul desemnat al </w:t>
      </w:r>
      <w:r w:rsidR="00154F7D" w:rsidRPr="00CA6698">
        <w:rPr>
          <w:lang w:val="it-IT"/>
        </w:rPr>
        <w:t xml:space="preserve">Antreprenorului </w:t>
      </w:r>
      <w:r w:rsidRPr="00CA6698">
        <w:rPr>
          <w:lang w:val="it-IT"/>
        </w:rPr>
        <w:t>pentru Operaţiuni şi Întreţinere, în cazul în care a fost desemnat.</w:t>
      </w:r>
    </w:p>
    <w:p w:rsidR="007C0879" w:rsidRPr="00CA6698" w:rsidRDefault="007C0879" w:rsidP="007C0879">
      <w:pPr>
        <w:pStyle w:val="Heading3"/>
        <w:rPr>
          <w:lang w:val="it-IT"/>
        </w:rPr>
      </w:pPr>
      <w:bookmarkStart w:id="84" w:name="_Toc311041403"/>
      <w:bookmarkStart w:id="85" w:name="_Toc316029013"/>
      <w:r w:rsidRPr="00CA6698">
        <w:rPr>
          <w:lang w:val="it-IT"/>
        </w:rPr>
        <w:t>Prelevare probe şi servicii de analiză</w:t>
      </w:r>
      <w:bookmarkEnd w:id="84"/>
      <w:bookmarkEnd w:id="85"/>
    </w:p>
    <w:p w:rsidR="007C0879" w:rsidRPr="00CA6698" w:rsidRDefault="007C0879" w:rsidP="00B84838">
      <w:pPr>
        <w:pStyle w:val="Paragraph"/>
        <w:numPr>
          <w:ilvl w:val="0"/>
          <w:numId w:val="61"/>
        </w:numPr>
        <w:rPr>
          <w:lang w:val="it-IT"/>
        </w:rPr>
      </w:pPr>
      <w:r w:rsidRPr="00CA6698">
        <w:rPr>
          <w:lang w:val="it-IT"/>
        </w:rPr>
        <w:t xml:space="preserve">Probele sunt colectate de Antreprenor. </w:t>
      </w:r>
      <w:r w:rsidR="00154F7D" w:rsidRPr="00CA6698">
        <w:rPr>
          <w:lang w:val="it-IT"/>
        </w:rPr>
        <w:t xml:space="preserve">Prelevarea de probe de apa </w:t>
      </w:r>
      <w:r w:rsidRPr="00CA6698">
        <w:rPr>
          <w:lang w:val="it-IT"/>
        </w:rPr>
        <w:t xml:space="preserve">are loc în conformitate cu dispoziţiile relevante din </w:t>
      </w:r>
      <w:smartTag w:uri="urn:schemas-microsoft-com:office:smarttags" w:element="PersonName">
        <w:r w:rsidRPr="00CA6698">
          <w:rPr>
            <w:lang w:val="it-IT"/>
          </w:rPr>
          <w:t>I</w:t>
        </w:r>
      </w:smartTag>
      <w:r w:rsidRPr="00CA6698">
        <w:rPr>
          <w:lang w:val="it-IT"/>
        </w:rPr>
        <w:t xml:space="preserve">SO 5667-1, </w:t>
      </w:r>
      <w:smartTag w:uri="urn:schemas-microsoft-com:office:smarttags" w:element="PersonName">
        <w:r w:rsidRPr="00CA6698">
          <w:rPr>
            <w:lang w:val="it-IT"/>
          </w:rPr>
          <w:t>I</w:t>
        </w:r>
      </w:smartTag>
      <w:r w:rsidRPr="00CA6698">
        <w:rPr>
          <w:lang w:val="it-IT"/>
        </w:rPr>
        <w:t xml:space="preserve">SO 5667-3 şi </w:t>
      </w:r>
      <w:smartTag w:uri="urn:schemas-microsoft-com:office:smarttags" w:element="PersonName">
        <w:r w:rsidRPr="00CA6698">
          <w:rPr>
            <w:lang w:val="it-IT"/>
          </w:rPr>
          <w:t>I</w:t>
        </w:r>
      </w:smartTag>
      <w:r w:rsidRPr="00CA6698">
        <w:rPr>
          <w:lang w:val="it-IT"/>
        </w:rPr>
        <w:t>SO 5667-5.</w:t>
      </w:r>
    </w:p>
    <w:p w:rsidR="007C0879" w:rsidRPr="00730211" w:rsidRDefault="00154F7D" w:rsidP="007C0879">
      <w:pPr>
        <w:pStyle w:val="Paragraph"/>
        <w:rPr>
          <w:lang w:val="it-IT"/>
        </w:rPr>
      </w:pPr>
      <w:r>
        <w:rPr>
          <w:lang w:val="it-IT"/>
        </w:rPr>
        <w:t xml:space="preserve">Prelevarea de probe </w:t>
      </w:r>
      <w:r w:rsidR="007C0879" w:rsidRPr="00730211">
        <w:rPr>
          <w:lang w:val="it-IT"/>
        </w:rPr>
        <w:t>trebuie să includă următoarele cerinţe minime suplimentare:</w:t>
      </w:r>
    </w:p>
    <w:p w:rsidR="007C0879" w:rsidRPr="00370D81" w:rsidRDefault="007C0879" w:rsidP="00B84838">
      <w:pPr>
        <w:pStyle w:val="Letteredlist"/>
        <w:numPr>
          <w:ilvl w:val="0"/>
          <w:numId w:val="62"/>
        </w:numPr>
        <w:rPr>
          <w:lang w:val="it-IT"/>
        </w:rPr>
      </w:pPr>
      <w:r w:rsidRPr="00370D81">
        <w:rPr>
          <w:lang w:val="it-IT"/>
        </w:rPr>
        <w:t>fiecare mostră este împărţită de către Antreprenor în două recipiente, fiecare conţinând o cantitate egală.</w:t>
      </w:r>
    </w:p>
    <w:p w:rsidR="007C0879" w:rsidRPr="00CA6698" w:rsidRDefault="00154F7D" w:rsidP="007C0879">
      <w:pPr>
        <w:pStyle w:val="Letteredlist"/>
        <w:rPr>
          <w:lang w:val="it-IT"/>
        </w:rPr>
      </w:pPr>
      <w:r w:rsidRPr="00CA6698">
        <w:rPr>
          <w:lang w:val="it-IT"/>
        </w:rPr>
        <w:t xml:space="preserve">Antreprenorul </w:t>
      </w:r>
      <w:r w:rsidR="007C0879" w:rsidRPr="00CA6698">
        <w:rPr>
          <w:lang w:val="it-IT"/>
        </w:rPr>
        <w:t>transmite unul dintre recipiente spre analiză la laboratorul selectat.</w:t>
      </w:r>
    </w:p>
    <w:p w:rsidR="007C0879" w:rsidRPr="00CA6698" w:rsidRDefault="007C0879" w:rsidP="007C0879">
      <w:pPr>
        <w:pStyle w:val="Letteredlist"/>
        <w:rPr>
          <w:lang w:val="it-IT"/>
        </w:rPr>
      </w:pPr>
      <w:r w:rsidRPr="00CA6698">
        <w:rPr>
          <w:lang w:val="it-IT"/>
        </w:rPr>
        <w:t>Antreprenorul păstrează cea de a doua mostră în conformitate cu procedurile adoptate.</w:t>
      </w:r>
    </w:p>
    <w:p w:rsidR="007C0879" w:rsidRPr="00CA6698" w:rsidRDefault="007C0879" w:rsidP="007C0879">
      <w:pPr>
        <w:pStyle w:val="Letteredlist"/>
        <w:rPr>
          <w:lang w:val="it-IT"/>
        </w:rPr>
      </w:pPr>
      <w:r w:rsidRPr="00CA6698">
        <w:rPr>
          <w:lang w:val="it-IT"/>
        </w:rPr>
        <w:t>a doua mostră poate fi analizat la solicitarea oricărei Părţi, cu condiţia să fi trecut cel mult o săptămână de la emiterea rezultatelor privind mostra respectivă.</w:t>
      </w:r>
    </w:p>
    <w:p w:rsidR="007C0879" w:rsidRPr="00CA6698" w:rsidRDefault="007C0879" w:rsidP="007C0879">
      <w:pPr>
        <w:pStyle w:val="Paragraph"/>
        <w:rPr>
          <w:lang w:val="it-IT"/>
        </w:rPr>
      </w:pPr>
      <w:smartTag w:uri="urn:schemas-microsoft-com:office:smarttags" w:element="PersonName">
        <w:r w:rsidRPr="00CA6698">
          <w:rPr>
            <w:lang w:val="it-IT"/>
          </w:rPr>
          <w:t>I</w:t>
        </w:r>
      </w:smartTag>
      <w:r w:rsidRPr="00CA6698">
        <w:rPr>
          <w:lang w:val="it-IT"/>
        </w:rPr>
        <w:t>nginerul şi Antreprenorul trebuie să convină un laborator acceptat reciproc pentru eşantionare şi analiză.  Toate colectările de probe în scopul analizei sunt efectuate sau supervizate de un reprezentant al laboratorului. Toate costurile de eşantionare şi analiză sunt incluse în Contract şi se achită de către Antreprenor.</w:t>
      </w:r>
    </w:p>
    <w:p w:rsidR="007C0879" w:rsidRPr="00CA6698" w:rsidRDefault="007C0879" w:rsidP="007C0879">
      <w:pPr>
        <w:pStyle w:val="Paragraph"/>
        <w:rPr>
          <w:lang w:val="it-IT"/>
        </w:rPr>
      </w:pPr>
      <w:r w:rsidRPr="00CA6698">
        <w:rPr>
          <w:lang w:val="it-IT"/>
        </w:rPr>
        <w:t xml:space="preserve">Toate serviciile de analiză sunt furnizate de către laboratoare acreditate sau care au solicitat acreditare în conformitate cu EN </w:t>
      </w:r>
      <w:smartTag w:uri="urn:schemas-microsoft-com:office:smarttags" w:element="PersonName">
        <w:r w:rsidRPr="00CA6698">
          <w:rPr>
            <w:lang w:val="it-IT"/>
          </w:rPr>
          <w:t>I</w:t>
        </w:r>
      </w:smartTag>
      <w:r w:rsidRPr="00CA6698">
        <w:rPr>
          <w:lang w:val="it-IT"/>
        </w:rPr>
        <w:t>SO/</w:t>
      </w:r>
      <w:smartTag w:uri="urn:schemas-microsoft-com:office:smarttags" w:element="PersonName">
        <w:r w:rsidRPr="00CA6698">
          <w:rPr>
            <w:lang w:val="it-IT"/>
          </w:rPr>
          <w:t>I</w:t>
        </w:r>
      </w:smartTag>
      <w:r w:rsidRPr="00CA6698">
        <w:rPr>
          <w:lang w:val="it-IT"/>
        </w:rPr>
        <w:t xml:space="preserve">EC 17025:2005 cu privire la „Cerinţele generale de competenţă pentru laboratoarele de testare şi calibrare” şi cu standardele internaţionale </w:t>
      </w:r>
      <w:smartTag w:uri="urn:schemas-microsoft-com:office:smarttags" w:element="PersonName">
        <w:r w:rsidRPr="00CA6698">
          <w:rPr>
            <w:lang w:val="it-IT"/>
          </w:rPr>
          <w:t>I</w:t>
        </w:r>
      </w:smartTag>
      <w:r w:rsidRPr="00CA6698">
        <w:rPr>
          <w:lang w:val="it-IT"/>
        </w:rPr>
        <w:t xml:space="preserve">SO 9001 şi </w:t>
      </w:r>
      <w:smartTag w:uri="urn:schemas-microsoft-com:office:smarttags" w:element="PersonName">
        <w:r w:rsidRPr="00CA6698">
          <w:rPr>
            <w:lang w:val="it-IT"/>
          </w:rPr>
          <w:t>I</w:t>
        </w:r>
      </w:smartTag>
      <w:r w:rsidRPr="00CA6698">
        <w:rPr>
          <w:lang w:val="it-IT"/>
        </w:rPr>
        <w:t>SO 14001. Standardele de acreditare urmează a fi evaluate de către un Serviciu European de Acreditare recunoscut.</w:t>
      </w:r>
    </w:p>
    <w:p w:rsidR="007C0879" w:rsidRPr="00CA6698" w:rsidRDefault="007C0879" w:rsidP="007C0879">
      <w:pPr>
        <w:pStyle w:val="Paragraph"/>
        <w:rPr>
          <w:lang w:val="it-IT"/>
        </w:rPr>
      </w:pPr>
      <w:r w:rsidRPr="00CA6698">
        <w:rPr>
          <w:lang w:val="it-IT"/>
        </w:rPr>
        <w:t xml:space="preserve">Rezultatele obţinute de laborator sunt presupuse a fi corecte, în marja de eroare normală a măsurătorii, şi se utilizează pentru determinarea rezultatului testelor funcţionale zilnice. În cazul în care există dezacorduri privind rezultatul unui test, se efectuează o analiză a unei a doua probe. Dacă rezultatele testului asupra celei de a doua probe sunt diferite faţă de primul test, eşantionarea </w:t>
      </w:r>
      <w:r w:rsidRPr="00CA6698">
        <w:rPr>
          <w:lang w:val="it-IT"/>
        </w:rPr>
        <w:lastRenderedPageBreak/>
        <w:t xml:space="preserve">se repetă cu acordul reciproc al Antreprenorului şi </w:t>
      </w:r>
      <w:smartTag w:uri="urn:schemas-microsoft-com:office:smarttags" w:element="PersonName">
        <w:r w:rsidRPr="00CA6698">
          <w:rPr>
            <w:lang w:val="it-IT"/>
          </w:rPr>
          <w:t>I</w:t>
        </w:r>
      </w:smartTag>
      <w:r w:rsidRPr="00CA6698">
        <w:rPr>
          <w:lang w:val="it-IT"/>
        </w:rPr>
        <w:t>nginerului. Costurile transportului şi analizei unei a doua probe sunt suportate de către Partea care solicită a doua analiză.</w:t>
      </w:r>
    </w:p>
    <w:p w:rsidR="007C0879" w:rsidRPr="007C0879" w:rsidRDefault="007C0879" w:rsidP="007C0879">
      <w:pPr>
        <w:pStyle w:val="Heading3"/>
      </w:pPr>
      <w:bookmarkStart w:id="86" w:name="_Toc311041404"/>
      <w:bookmarkStart w:id="87" w:name="_Toc316029014"/>
      <w:r w:rsidRPr="007C0879">
        <w:t xml:space="preserve">Măsurarea </w:t>
      </w:r>
      <w:bookmarkEnd w:id="86"/>
      <w:r w:rsidR="00687241">
        <w:t>debitului</w:t>
      </w:r>
      <w:bookmarkEnd w:id="87"/>
    </w:p>
    <w:p w:rsidR="007C0879" w:rsidRPr="00CA6698" w:rsidRDefault="007C0879" w:rsidP="00B84838">
      <w:pPr>
        <w:pStyle w:val="Paragraph"/>
        <w:numPr>
          <w:ilvl w:val="0"/>
          <w:numId w:val="63"/>
        </w:numPr>
        <w:rPr>
          <w:lang w:val="it-IT"/>
        </w:rPr>
      </w:pPr>
      <w:r w:rsidRPr="00CA6698">
        <w:rPr>
          <w:lang w:val="it-IT"/>
        </w:rPr>
        <w:t>Debitul este măsurat utilizând dispozitivele de măsurare permanente furnizate împreună cu Echipamentele. În cazul în care există dubii privind precizia contoarelor pe durata testului funcţional, acestea se recalibrează la sfârşitul testului, iar testele se repetă.</w:t>
      </w:r>
    </w:p>
    <w:p w:rsidR="007C0879" w:rsidRPr="00CA6698" w:rsidRDefault="00221832" w:rsidP="007C0879">
      <w:pPr>
        <w:pStyle w:val="Heading3"/>
        <w:rPr>
          <w:lang w:val="it-IT"/>
        </w:rPr>
      </w:pPr>
      <w:bookmarkStart w:id="88" w:name="_Toc311041405"/>
      <w:bookmarkStart w:id="89" w:name="_Toc316029015"/>
      <w:r w:rsidRPr="00CA6698">
        <w:rPr>
          <w:lang w:val="it-IT"/>
        </w:rPr>
        <w:t>Raportul Fin</w:t>
      </w:r>
      <w:r w:rsidR="00241644" w:rsidRPr="00CA6698">
        <w:rPr>
          <w:lang w:val="it-IT"/>
        </w:rPr>
        <w:t>al dupa</w:t>
      </w:r>
      <w:r w:rsidRPr="00CA6698">
        <w:rPr>
          <w:lang w:val="it-IT"/>
        </w:rPr>
        <w:t xml:space="preserve"> Testarea Operationala de Proba</w:t>
      </w:r>
      <w:bookmarkEnd w:id="88"/>
      <w:bookmarkEnd w:id="89"/>
    </w:p>
    <w:p w:rsidR="007C0879" w:rsidRPr="00CA6698" w:rsidRDefault="00F26CC2" w:rsidP="00B84838">
      <w:pPr>
        <w:pStyle w:val="Paragraph"/>
        <w:numPr>
          <w:ilvl w:val="0"/>
          <w:numId w:val="64"/>
        </w:numPr>
        <w:rPr>
          <w:lang w:val="it-IT"/>
        </w:rPr>
      </w:pPr>
      <w:r>
        <w:t>Antreprenorul</w:t>
      </w:r>
      <w:r w:rsidRPr="007C0879">
        <w:t xml:space="preserve"> </w:t>
      </w:r>
      <w:r w:rsidR="007C0879" w:rsidRPr="007C0879">
        <w:t xml:space="preserve">colectează şi evaluează datele de test şi rezultatele privind probele recoltate în cursul perioadei de 30 de zile a testului funcţional şi transmite, cât mai repede posibil, un raport privind testul funcţional, în care descrie inclusiv rezultatele testului de miros, după caz. </w:t>
      </w:r>
      <w:r w:rsidR="007C0879" w:rsidRPr="00CA6698">
        <w:rPr>
          <w:lang w:val="it-IT"/>
        </w:rPr>
        <w:t xml:space="preserve">Raportul va documenta conformitatea cu criteriile privind succesul testului operaţional şi, în cazul lipsei acesteia, lucrările de remediere necesare înainte de începerea unui nou test. </w:t>
      </w:r>
      <w:smartTag w:uri="urn:schemas-microsoft-com:office:smarttags" w:element="PersonName">
        <w:r w:rsidR="007C0879" w:rsidRPr="00CA6698">
          <w:rPr>
            <w:lang w:val="it-IT"/>
          </w:rPr>
          <w:t>I</w:t>
        </w:r>
      </w:smartTag>
      <w:r w:rsidR="007C0879" w:rsidRPr="00CA6698">
        <w:rPr>
          <w:lang w:val="it-IT"/>
        </w:rPr>
        <w:t>nginerul aprobă sau respinge</w:t>
      </w:r>
      <w:r w:rsidR="00241644" w:rsidRPr="00CA6698">
        <w:rPr>
          <w:lang w:val="it-IT"/>
        </w:rPr>
        <w:t xml:space="preserve"> Raportul Final dupa Testarea Operationala de Proba</w:t>
      </w:r>
      <w:r w:rsidR="007C0879" w:rsidRPr="00CA6698">
        <w:rPr>
          <w:lang w:val="it-IT"/>
        </w:rPr>
        <w:t xml:space="preserve"> în termen de 7 zile de la primirea fiecărui raport.</w:t>
      </w:r>
    </w:p>
    <w:p w:rsidR="007C0879" w:rsidRPr="00CA6698" w:rsidRDefault="00241644" w:rsidP="00753F7C">
      <w:pPr>
        <w:pStyle w:val="Paragraph"/>
        <w:rPr>
          <w:lang w:val="it-IT"/>
        </w:rPr>
      </w:pPr>
      <w:r w:rsidRPr="00CA6698">
        <w:rPr>
          <w:lang w:val="it-IT"/>
        </w:rPr>
        <w:t xml:space="preserve">Raportul Final dupa Testarea Operationala de Proba </w:t>
      </w:r>
      <w:r w:rsidR="007C0879" w:rsidRPr="00CA6698">
        <w:rPr>
          <w:lang w:val="it-IT"/>
        </w:rPr>
        <w:t>include cel puţin:</w:t>
      </w:r>
    </w:p>
    <w:p w:rsidR="007C0879" w:rsidRPr="00CA6698" w:rsidRDefault="007C0879" w:rsidP="00B84838">
      <w:pPr>
        <w:pStyle w:val="Letteredlist"/>
        <w:numPr>
          <w:ilvl w:val="0"/>
          <w:numId w:val="65"/>
        </w:numPr>
        <w:rPr>
          <w:lang w:val="it-IT"/>
        </w:rPr>
      </w:pPr>
      <w:r w:rsidRPr="00CA6698">
        <w:rPr>
          <w:lang w:val="it-IT"/>
        </w:rPr>
        <w:t xml:space="preserve">tabele conţinând rezultatele zilnice ale </w:t>
      </w:r>
      <w:r w:rsidR="00F26CC2" w:rsidRPr="00CA6698">
        <w:rPr>
          <w:lang w:val="it-IT"/>
        </w:rPr>
        <w:t>analizelor probelor pentru intreaga Statie</w:t>
      </w:r>
      <w:r w:rsidRPr="00CA6698">
        <w:rPr>
          <w:lang w:val="it-IT"/>
        </w:rPr>
        <w:t>, însoţite de grafice.</w:t>
      </w:r>
    </w:p>
    <w:p w:rsidR="007C0879" w:rsidRPr="00CA6698" w:rsidRDefault="007C0879" w:rsidP="007C0879">
      <w:pPr>
        <w:pStyle w:val="Letteredlist"/>
        <w:rPr>
          <w:lang w:val="it-IT"/>
        </w:rPr>
      </w:pPr>
      <w:r w:rsidRPr="00CA6698">
        <w:rPr>
          <w:lang w:val="it-IT"/>
        </w:rPr>
        <w:t xml:space="preserve">un tabel care compară parametrii măsuraţi în cursul testului operaţional cu parametrii sau determinanţii conţinând criteriile privind succesul testului operaţional, plus toate datele justificative pe care </w:t>
      </w:r>
      <w:smartTag w:uri="urn:schemas-microsoft-com:office:smarttags" w:element="PersonName">
        <w:r w:rsidRPr="00CA6698">
          <w:rPr>
            <w:lang w:val="it-IT"/>
          </w:rPr>
          <w:t>I</w:t>
        </w:r>
      </w:smartTag>
      <w:r w:rsidRPr="00CA6698">
        <w:rPr>
          <w:lang w:val="it-IT"/>
        </w:rPr>
        <w:t xml:space="preserve">nginerul le poate solicita în mod rezonabil, în măsura în care datele sunt disponibile şi uşor de obţinut. </w:t>
      </w:r>
    </w:p>
    <w:p w:rsidR="007C0879" w:rsidRPr="007C0879" w:rsidRDefault="007C0879" w:rsidP="007C0879">
      <w:pPr>
        <w:pStyle w:val="Letteredlist"/>
      </w:pPr>
      <w:r w:rsidRPr="007C0879">
        <w:t>recomandări privind situaţiile în care Echipamentele au finalizat sau nu cu succes testul operaţional, şi bazele respectivelor recomandări.</w:t>
      </w:r>
    </w:p>
    <w:p w:rsidR="007C0879" w:rsidRPr="00CA6698" w:rsidRDefault="007C0879" w:rsidP="007C0879">
      <w:pPr>
        <w:pStyle w:val="Letteredlist"/>
        <w:rPr>
          <w:lang w:val="it-IT"/>
        </w:rPr>
      </w:pPr>
      <w:r w:rsidRPr="00CA6698">
        <w:rPr>
          <w:lang w:val="it-IT"/>
        </w:rPr>
        <w:t xml:space="preserve">calculele privind utilizarea substantelor chimice, consumul de curent electric şi eficienţa aerarii, astfel cum sunt utilizate pentru a determina succesul sau eşecul perioadei de funcţionare. </w:t>
      </w:r>
    </w:p>
    <w:p w:rsidR="007C0879" w:rsidRPr="00730211" w:rsidRDefault="007C0879" w:rsidP="007C0879">
      <w:pPr>
        <w:pStyle w:val="Letteredlist"/>
        <w:rPr>
          <w:lang w:val="pt-BR"/>
        </w:rPr>
      </w:pPr>
      <w:r w:rsidRPr="00730211">
        <w:rPr>
          <w:lang w:val="pt-BR"/>
        </w:rPr>
        <w:t xml:space="preserve">recomandări tehnice privind optimizarea funcţionării Echipamentelor. </w:t>
      </w:r>
    </w:p>
    <w:p w:rsidR="007C0879" w:rsidRPr="007C0879" w:rsidRDefault="007C0879" w:rsidP="007C0879">
      <w:pPr>
        <w:pStyle w:val="Letteredlist"/>
      </w:pPr>
      <w:r w:rsidRPr="007C0879">
        <w:t>analizarea şi explicarea erorilor observate.</w:t>
      </w:r>
    </w:p>
    <w:p w:rsidR="007C0879" w:rsidRPr="00CA6698" w:rsidRDefault="007C0879" w:rsidP="007C0879">
      <w:pPr>
        <w:pStyle w:val="Letteredlist"/>
        <w:rPr>
          <w:lang w:val="it-IT"/>
        </w:rPr>
      </w:pPr>
      <w:r w:rsidRPr="00CA6698">
        <w:rPr>
          <w:lang w:val="it-IT"/>
        </w:rPr>
        <w:t>înregistrări funcţionale de pe durata testului operaţional.</w:t>
      </w:r>
    </w:p>
    <w:p w:rsidR="00753F7C" w:rsidRPr="00CA6698" w:rsidRDefault="00241644" w:rsidP="00753F7C">
      <w:pPr>
        <w:pStyle w:val="Heading3"/>
        <w:rPr>
          <w:lang w:val="it-IT"/>
        </w:rPr>
      </w:pPr>
      <w:bookmarkStart w:id="90" w:name="_Toc316029016"/>
      <w:r w:rsidRPr="00CA6698">
        <w:rPr>
          <w:lang w:val="it-IT"/>
        </w:rPr>
        <w:t>Rapoarte Zilnice la Testarea Operationala de Proba</w:t>
      </w:r>
      <w:bookmarkEnd w:id="90"/>
    </w:p>
    <w:p w:rsidR="00753F7C" w:rsidRPr="00CA6698" w:rsidRDefault="00753F7C" w:rsidP="00753F7C">
      <w:pPr>
        <w:rPr>
          <w:lang w:val="it-IT"/>
        </w:rPr>
      </w:pPr>
      <w:r w:rsidRPr="00CA6698">
        <w:rPr>
          <w:lang w:val="it-IT"/>
        </w:rPr>
        <w:t xml:space="preserve">Antreprenorul prezintă </w:t>
      </w:r>
      <w:smartTag w:uri="urn:schemas-microsoft-com:office:smarttags" w:element="PersonName">
        <w:r w:rsidRPr="00CA6698">
          <w:rPr>
            <w:lang w:val="it-IT"/>
          </w:rPr>
          <w:t>I</w:t>
        </w:r>
      </w:smartTag>
      <w:r w:rsidRPr="00CA6698">
        <w:rPr>
          <w:lang w:val="it-IT"/>
        </w:rPr>
        <w:t>nginerului un raport zilnic, în termen de 24 de ore de la sfârşitul fiecărei zile, conţinând toate valorile citite în ziua anterioară</w:t>
      </w:r>
    </w:p>
    <w:p w:rsidR="007C0879" w:rsidRPr="00730211" w:rsidRDefault="007C0879" w:rsidP="007C0879">
      <w:pPr>
        <w:pStyle w:val="Heading2"/>
        <w:rPr>
          <w:lang w:val="it-IT"/>
        </w:rPr>
      </w:pPr>
      <w:bookmarkStart w:id="91" w:name="_Toc311041406"/>
      <w:bookmarkStart w:id="92" w:name="_Toc316029017"/>
      <w:r w:rsidRPr="00730211">
        <w:rPr>
          <w:lang w:val="it-IT"/>
        </w:rPr>
        <w:t xml:space="preserve">Modificări finale ale Manualului </w:t>
      </w:r>
      <w:r w:rsidR="00F26CC2">
        <w:rPr>
          <w:lang w:val="it-IT"/>
        </w:rPr>
        <w:t xml:space="preserve">de </w:t>
      </w:r>
      <w:r w:rsidRPr="00730211">
        <w:rPr>
          <w:lang w:val="it-IT"/>
        </w:rPr>
        <w:t>Operare şi Întreţinere</w:t>
      </w:r>
      <w:bookmarkEnd w:id="91"/>
      <w:bookmarkEnd w:id="92"/>
      <w:r w:rsidRPr="00730211">
        <w:rPr>
          <w:lang w:val="it-IT"/>
        </w:rPr>
        <w:t xml:space="preserve"> </w:t>
      </w:r>
    </w:p>
    <w:p w:rsidR="007C0879" w:rsidRPr="00730211" w:rsidRDefault="007C0879" w:rsidP="00B84838">
      <w:pPr>
        <w:pStyle w:val="Paragraph"/>
        <w:numPr>
          <w:ilvl w:val="0"/>
          <w:numId w:val="66"/>
        </w:numPr>
        <w:rPr>
          <w:lang w:val="it-IT"/>
        </w:rPr>
      </w:pPr>
      <w:r w:rsidRPr="00730211">
        <w:rPr>
          <w:lang w:val="it-IT"/>
        </w:rPr>
        <w:t>În cazul finalizării fără succes a testului operaţional sau când există ajustări sau modificări ale Lucrărilor care necesită modificarea Manualelor de Operare şi Întreţinere, Antreprenorul face aceste modificări în scris.  Atunci când Antreprenorul nu modifică Manualele, Inginerul poate să atribuie această sarcină altor părţi şi să deconteze costurile Antreprenorului.</w:t>
      </w:r>
    </w:p>
    <w:p w:rsidR="007C0879" w:rsidRPr="00730211" w:rsidRDefault="007C0879" w:rsidP="007C0879">
      <w:pPr>
        <w:pStyle w:val="Paragraph"/>
        <w:rPr>
          <w:lang w:val="it-IT"/>
        </w:rPr>
      </w:pPr>
      <w:r w:rsidRPr="00730211">
        <w:rPr>
          <w:lang w:val="it-IT"/>
        </w:rPr>
        <w:t>Inginerul emite Certificatul de Performanţă doar atunci când toate aceste modificări au fost efectuate şi când versiunile modificate ale Manualelor de Operare şi Întreţinere au fost aprobate de către Inginer.</w:t>
      </w:r>
    </w:p>
    <w:p w:rsidR="007C0879" w:rsidRPr="00730211" w:rsidRDefault="007C0879" w:rsidP="007C0879">
      <w:pPr>
        <w:pStyle w:val="Heading2"/>
        <w:rPr>
          <w:lang w:val="it-IT"/>
        </w:rPr>
      </w:pPr>
      <w:bookmarkStart w:id="93" w:name="_Toc311041407"/>
      <w:bookmarkStart w:id="94" w:name="_Toc316029018"/>
      <w:r w:rsidRPr="00730211">
        <w:rPr>
          <w:lang w:val="it-IT"/>
        </w:rPr>
        <w:t>Teste şi proceduri de testare specifice</w:t>
      </w:r>
      <w:bookmarkEnd w:id="93"/>
      <w:bookmarkEnd w:id="94"/>
    </w:p>
    <w:p w:rsidR="007C0879" w:rsidRPr="007C0879" w:rsidRDefault="007C0879" w:rsidP="007C0879">
      <w:pPr>
        <w:pStyle w:val="Heading3"/>
      </w:pPr>
      <w:bookmarkStart w:id="95" w:name="_Toc311041408"/>
      <w:bookmarkStart w:id="96" w:name="_Toc316029019"/>
      <w:r w:rsidRPr="007C0879">
        <w:t>Debit de intrare</w:t>
      </w:r>
      <w:bookmarkEnd w:id="95"/>
      <w:bookmarkEnd w:id="96"/>
    </w:p>
    <w:p w:rsidR="007C0879" w:rsidRPr="00CA6698" w:rsidRDefault="007C0879" w:rsidP="00B84838">
      <w:pPr>
        <w:pStyle w:val="Paragraph"/>
        <w:numPr>
          <w:ilvl w:val="0"/>
          <w:numId w:val="67"/>
        </w:numPr>
        <w:rPr>
          <w:lang w:val="it-IT"/>
        </w:rPr>
      </w:pPr>
      <w:r w:rsidRPr="00CA6698">
        <w:rPr>
          <w:lang w:val="it-IT"/>
        </w:rPr>
        <w:t>Prelevarea probelor se efectuează la debitul de intrare, pentru a se stabili caracteristicile apei uzate şi a se putea stabili o valoare de referinţă pentru eficienţa epurarii.</w:t>
      </w:r>
    </w:p>
    <w:p w:rsidR="007C0879" w:rsidRPr="00CA6698" w:rsidRDefault="007C0879" w:rsidP="007C0879">
      <w:pPr>
        <w:pStyle w:val="Paragraph"/>
        <w:rPr>
          <w:lang w:val="it-IT"/>
        </w:rPr>
      </w:pPr>
      <w:r w:rsidRPr="00CA6698">
        <w:rPr>
          <w:lang w:val="it-IT"/>
        </w:rPr>
        <w:t xml:space="preserve">Probele se colectează în fiecare zi, la aceeaşi oră, care urmează a fi convenită cu </w:t>
      </w:r>
      <w:smartTag w:uri="urn:schemas-microsoft-com:office:smarttags" w:element="PersonName">
        <w:r w:rsidRPr="00CA6698">
          <w:rPr>
            <w:lang w:val="it-IT"/>
          </w:rPr>
          <w:t>I</w:t>
        </w:r>
      </w:smartTag>
      <w:r w:rsidRPr="00CA6698">
        <w:rPr>
          <w:lang w:val="it-IT"/>
        </w:rPr>
        <w:t xml:space="preserve">nginerul. </w:t>
      </w:r>
    </w:p>
    <w:p w:rsidR="007C0879" w:rsidRPr="00CA6698" w:rsidRDefault="007C0879" w:rsidP="00B84838">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lastRenderedPageBreak/>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t>Determinant</w:t>
            </w:r>
          </w:p>
        </w:tc>
      </w:tr>
      <w:tr w:rsidR="007C0879" w:rsidRPr="00612AAD" w:rsidTr="00612AAD">
        <w:trPr>
          <w:cantSplit/>
        </w:trPr>
        <w:tc>
          <w:tcPr>
            <w:tcW w:w="2929" w:type="dxa"/>
            <w:vMerge w:val="restart"/>
          </w:tcPr>
          <w:p w:rsidR="007C0879" w:rsidRPr="007C0879" w:rsidRDefault="007C0879" w:rsidP="00612AAD">
            <w:pPr>
              <w:pStyle w:val="Tabletext"/>
              <w:keepNext/>
            </w:pPr>
            <w:r w:rsidRPr="007C0879">
              <w:t>6 probe compozite la 24 de ore, alcătuite dintr-o proba de 1000 ml produsă prin combinarea de mostre în volum de maximum 15 ml, la intervale egale.</w:t>
            </w:r>
          </w:p>
        </w:tc>
        <w:tc>
          <w:tcPr>
            <w:tcW w:w="2929" w:type="dxa"/>
            <w:vMerge w:val="restart"/>
          </w:tcPr>
          <w:p w:rsidR="007C0879" w:rsidRPr="007C0879" w:rsidRDefault="007C0879" w:rsidP="00612AAD">
            <w:pPr>
              <w:pStyle w:val="Tabletext"/>
              <w:keepNext/>
            </w:pPr>
            <w:r w:rsidRPr="007C0879">
              <w:t xml:space="preserve">Continuă în primele 7 zile ale </w:t>
            </w:r>
            <w:r w:rsidR="00241644">
              <w:t>perioadei de testare operational</w:t>
            </w:r>
            <w:r w:rsidR="00DD0173">
              <w:t>a</w:t>
            </w:r>
            <w:r w:rsidR="00241644">
              <w:t xml:space="preserve"> de proba</w:t>
            </w:r>
            <w:r w:rsidR="00B877E6">
              <w:t>.</w:t>
            </w:r>
          </w:p>
        </w:tc>
        <w:tc>
          <w:tcPr>
            <w:tcW w:w="2930" w:type="dxa"/>
          </w:tcPr>
          <w:p w:rsidR="007C0879" w:rsidRPr="007C0879" w:rsidRDefault="007C0879" w:rsidP="00612AAD">
            <w:pPr>
              <w:pStyle w:val="Tabletext"/>
              <w:keepNext/>
            </w:pPr>
            <w:r w:rsidRPr="007C0879">
              <w:t>CBO</w:t>
            </w:r>
            <w:r w:rsidRPr="00612AAD">
              <w:rPr>
                <w:vertAlign w:val="subscript"/>
              </w:rPr>
              <w:t>5</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D47BE8" w:rsidP="007C0879">
            <w:pPr>
              <w:pStyle w:val="Tabletext"/>
            </w:pPr>
            <w:r>
              <w:t>MTS</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COD</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NH</w:t>
            </w:r>
            <w:r w:rsidRPr="00612AAD">
              <w:rPr>
                <w:vertAlign w:val="subscript"/>
              </w:rPr>
              <w:t>4</w:t>
            </w:r>
            <w:r w:rsidRPr="007C0879">
              <w:t>-N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P</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Alcalinitate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pH</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Conductivitate</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Cloruri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Sulfaţi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Metale grele (conform acordului cu Inginerul)</w:t>
            </w:r>
          </w:p>
        </w:tc>
      </w:tr>
      <w:tr w:rsidR="007C0879" w:rsidRPr="00612AAD" w:rsidTr="00612AAD">
        <w:trPr>
          <w:cantSplit/>
          <w:trHeight w:val="931"/>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0F59E7" w:rsidP="007C0879">
            <w:pPr>
              <w:pStyle w:val="Tabletext"/>
            </w:pPr>
            <w:r>
              <w:t>Orice alti parametrii aditionali specificat</w:t>
            </w:r>
            <w:r w:rsidR="006D72A3">
              <w:t>i</w:t>
            </w:r>
            <w:r>
              <w:t xml:space="preserve"> in Cerintele Autoritatii Contractante</w:t>
            </w:r>
            <w:r w:rsidDel="000F59E7">
              <w:t xml:space="preserve"> </w:t>
            </w:r>
          </w:p>
        </w:tc>
      </w:tr>
    </w:tbl>
    <w:p w:rsidR="007C0879" w:rsidRPr="00730211" w:rsidRDefault="007C0879" w:rsidP="007C0879">
      <w:pPr>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vMerge w:val="restart"/>
          </w:tcPr>
          <w:p w:rsidR="007C0879" w:rsidRPr="007C0879" w:rsidRDefault="007C0879" w:rsidP="007C0879">
            <w:pPr>
              <w:pStyle w:val="Tabletext"/>
            </w:pPr>
            <w:r w:rsidRPr="007C0879">
              <w:t>O singură mostră colectată la 24 de ore, alcătuită din 24 de mostre orare</w:t>
            </w:r>
          </w:p>
        </w:tc>
        <w:tc>
          <w:tcPr>
            <w:tcW w:w="2929" w:type="dxa"/>
            <w:vMerge w:val="restart"/>
          </w:tcPr>
          <w:p w:rsidR="007C0879" w:rsidRPr="007C0879" w:rsidRDefault="0097359C" w:rsidP="007C0879">
            <w:pPr>
              <w:pStyle w:val="Tabletext"/>
            </w:pPr>
            <w:r>
              <w:t>Continua p</w:t>
            </w:r>
            <w:r w:rsidR="000F59E7">
              <w:t>e tot parcursul perioadei de testare operationala de proba</w:t>
            </w:r>
            <w:r w:rsidR="00B877E6">
              <w:t>.</w:t>
            </w:r>
          </w:p>
        </w:tc>
        <w:tc>
          <w:tcPr>
            <w:tcW w:w="2930" w:type="dxa"/>
          </w:tcPr>
          <w:p w:rsidR="007C0879" w:rsidRPr="007C0879" w:rsidRDefault="007C0879" w:rsidP="007C0879">
            <w:pPr>
              <w:pStyle w:val="Tabletext"/>
            </w:pPr>
            <w:r w:rsidRPr="007C0879">
              <w:t>CBO</w:t>
            </w:r>
            <w:r w:rsidRPr="00612AAD">
              <w:rPr>
                <w:vertAlign w:val="subscript"/>
              </w:rPr>
              <w:t>5</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D47BE8" w:rsidP="007C0879">
            <w:pPr>
              <w:pStyle w:val="Tabletext"/>
            </w:pPr>
            <w:r>
              <w:t>MTS</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COD</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NH</w:t>
            </w:r>
            <w:r w:rsidRPr="00612AAD">
              <w:rPr>
                <w:vertAlign w:val="subscript"/>
              </w:rPr>
              <w:t>4</w:t>
            </w:r>
            <w:r w:rsidRPr="007C0879">
              <w:t>-N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P</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Alcalinitate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pH</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Conductivitate</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Cloruri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Sulfaţi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Metale grele (conform acordului cu Inginerul)</w:t>
            </w:r>
          </w:p>
        </w:tc>
      </w:tr>
      <w:tr w:rsidR="007C0879" w:rsidRPr="00612AAD" w:rsidTr="00612AAD">
        <w:trPr>
          <w:cantSplit/>
          <w:trHeight w:val="931"/>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0F59E7" w:rsidP="007C0879">
            <w:pPr>
              <w:pStyle w:val="Tabletext"/>
            </w:pPr>
            <w:r>
              <w:t>Orice alti parametrii aditionali specificat</w:t>
            </w:r>
            <w:r w:rsidR="006D72A3">
              <w:t>i</w:t>
            </w:r>
            <w:r>
              <w:t xml:space="preserve"> in Cerintele Autoritatii Contractante</w:t>
            </w:r>
            <w:r w:rsidDel="000F59E7">
              <w:t xml:space="preserve"> </w:t>
            </w:r>
          </w:p>
        </w:tc>
      </w:tr>
    </w:tbl>
    <w:p w:rsidR="007C0879" w:rsidRPr="00730211" w:rsidRDefault="007C0879" w:rsidP="007C0879">
      <w:pPr>
        <w:pStyle w:val="Heading3"/>
        <w:rPr>
          <w:lang w:val="it-IT"/>
        </w:rPr>
      </w:pPr>
      <w:bookmarkStart w:id="97" w:name="_Toc311041409"/>
      <w:bookmarkStart w:id="98" w:name="_Toc316029020"/>
      <w:r w:rsidRPr="00730211">
        <w:rPr>
          <w:lang w:val="it-IT"/>
        </w:rPr>
        <w:t>Instalatie prelucrare material retinut in gratare</w:t>
      </w:r>
      <w:bookmarkEnd w:id="97"/>
      <w:bookmarkEnd w:id="98"/>
    </w:p>
    <w:p w:rsidR="007C0879" w:rsidRPr="00CA6698" w:rsidRDefault="007C0879" w:rsidP="00B84838">
      <w:pPr>
        <w:pStyle w:val="Paragraph"/>
        <w:numPr>
          <w:ilvl w:val="0"/>
          <w:numId w:val="68"/>
        </w:numPr>
        <w:rPr>
          <w:lang w:val="it-IT"/>
        </w:rPr>
      </w:pPr>
      <w:r w:rsidRPr="00370D81">
        <w:rPr>
          <w:lang w:val="it-IT"/>
        </w:rPr>
        <w:t>Testele se efectuează pe instalatia de prelucrare a materialului retinut in gratare, pentru a se stabili contaminarea cu materii</w:t>
      </w:r>
      <w:r w:rsidR="00B84838" w:rsidRPr="00370D81">
        <w:rPr>
          <w:lang w:val="it-IT"/>
        </w:rPr>
        <w:t xml:space="preserve"> fecale şi gradul de uscare al </w:t>
      </w:r>
      <w:r w:rsidRPr="00370D81">
        <w:rPr>
          <w:lang w:val="it-IT"/>
        </w:rPr>
        <w:t xml:space="preserve">materialului retinut pe baza cărora se va confirma eliminarea. Probele se recoltează de la punctul de deversare al instalatiei de prelucrare. </w:t>
      </w:r>
      <w:smartTag w:uri="urn:schemas-microsoft-com:office:smarttags" w:element="PersonName">
        <w:r w:rsidRPr="00370D81">
          <w:rPr>
            <w:lang w:val="it-IT"/>
          </w:rPr>
          <w:t>I</w:t>
        </w:r>
      </w:smartTag>
      <w:r w:rsidRPr="00370D81">
        <w:rPr>
          <w:lang w:val="it-IT"/>
        </w:rPr>
        <w:t xml:space="preserve">nstalatiile de prelucrare se testează în mod individual, cu aplicarea de condiţii specifice de </w:t>
      </w:r>
      <w:r w:rsidRPr="00370D81">
        <w:rPr>
          <w:lang w:val="it-IT"/>
        </w:rPr>
        <w:lastRenderedPageBreak/>
        <w:t xml:space="preserve">performanţă fiecaruia. </w:t>
      </w:r>
      <w:r w:rsidRPr="00CA6698">
        <w:rPr>
          <w:lang w:val="it-IT"/>
        </w:rPr>
        <w:t>Gradul de uscare a probelor se determină pe baza pierderii în greutate a probelor uscate.</w:t>
      </w:r>
    </w:p>
    <w:p w:rsidR="007C0879" w:rsidRPr="00CA6698" w:rsidRDefault="007C0879" w:rsidP="00B84838">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Height w:val="403"/>
        </w:trPr>
        <w:tc>
          <w:tcPr>
            <w:tcW w:w="2929" w:type="dxa"/>
            <w:vMerge w:val="restart"/>
          </w:tcPr>
          <w:p w:rsidR="007C0879" w:rsidRPr="007C0879" w:rsidRDefault="007C0879" w:rsidP="007C0879">
            <w:pPr>
              <w:pStyle w:val="Tabletext"/>
            </w:pPr>
            <w:r w:rsidRPr="007C0879">
              <w:t xml:space="preserve">Prelevare </w:t>
            </w:r>
          </w:p>
        </w:tc>
        <w:tc>
          <w:tcPr>
            <w:tcW w:w="2929" w:type="dxa"/>
            <w:vMerge w:val="restart"/>
          </w:tcPr>
          <w:p w:rsidR="007C0879" w:rsidRPr="007C0879" w:rsidRDefault="007C0879" w:rsidP="007C0879">
            <w:pPr>
              <w:pStyle w:val="Tabletext"/>
            </w:pPr>
            <w:r w:rsidRPr="007C0879">
              <w:t>O dată la 7 zile</w:t>
            </w:r>
            <w:r w:rsidR="00753F7C">
              <w:t xml:space="preserve"> </w:t>
            </w:r>
            <w:r w:rsidR="0097359C">
              <w:t>dupa testarea operationala de proba</w:t>
            </w:r>
            <w:r w:rsidR="00B877E6">
              <w:t>.</w:t>
            </w:r>
          </w:p>
        </w:tc>
        <w:tc>
          <w:tcPr>
            <w:tcW w:w="2930" w:type="dxa"/>
          </w:tcPr>
          <w:p w:rsidR="007C0879" w:rsidRPr="007C0879" w:rsidRDefault="007C0879" w:rsidP="007C0879">
            <w:pPr>
              <w:pStyle w:val="Tabletext"/>
            </w:pPr>
            <w:r w:rsidRPr="007C0879">
              <w:t>greutatea Umedă Medie kg/d</w:t>
            </w:r>
          </w:p>
        </w:tc>
      </w:tr>
      <w:tr w:rsidR="007C0879" w:rsidRPr="00612AAD" w:rsidTr="00612AAD">
        <w:trPr>
          <w:cantSplit/>
          <w:trHeight w:val="403"/>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greutatea Uscată Medie kg/d</w:t>
            </w:r>
          </w:p>
        </w:tc>
      </w:tr>
      <w:tr w:rsidR="007C0879" w:rsidRPr="00612AAD" w:rsidTr="00612AAD">
        <w:trPr>
          <w:cantSplit/>
          <w:trHeight w:val="403"/>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solide uscate</w:t>
            </w:r>
          </w:p>
        </w:tc>
      </w:tr>
      <w:tr w:rsidR="007C0879" w:rsidRPr="00612AAD" w:rsidTr="00612AAD">
        <w:trPr>
          <w:cantSplit/>
          <w:trHeight w:val="454"/>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substanţe organice şi volatile</w:t>
            </w:r>
          </w:p>
        </w:tc>
      </w:tr>
    </w:tbl>
    <w:p w:rsidR="007C0879" w:rsidRPr="00730211" w:rsidRDefault="007C0879" w:rsidP="007C0879">
      <w:pPr>
        <w:pStyle w:val="Heading3"/>
        <w:rPr>
          <w:lang w:val="it-IT"/>
        </w:rPr>
      </w:pPr>
      <w:bookmarkStart w:id="99" w:name="_Toc316029021"/>
      <w:bookmarkStart w:id="100" w:name="_Toc311041410"/>
      <w:r w:rsidRPr="00730211">
        <w:rPr>
          <w:lang w:val="it-IT"/>
        </w:rPr>
        <w:t>Spălarea şi sortarea  nisipului</w:t>
      </w:r>
      <w:bookmarkEnd w:id="99"/>
      <w:r w:rsidRPr="00730211">
        <w:rPr>
          <w:lang w:val="it-IT"/>
        </w:rPr>
        <w:t xml:space="preserve"> </w:t>
      </w:r>
      <w:bookmarkEnd w:id="100"/>
    </w:p>
    <w:p w:rsidR="007C0879" w:rsidRPr="00CA6698" w:rsidRDefault="007C0879" w:rsidP="00B84838">
      <w:pPr>
        <w:pStyle w:val="Paragraph"/>
        <w:numPr>
          <w:ilvl w:val="0"/>
          <w:numId w:val="69"/>
        </w:numPr>
        <w:rPr>
          <w:lang w:val="it-IT"/>
        </w:rPr>
      </w:pPr>
      <w:r w:rsidRPr="00CA6698">
        <w:rPr>
          <w:lang w:val="it-IT"/>
        </w:rPr>
        <w:t>Testele de determinare a calitatii nisipului se efectuează pe nisipul separat şi curăţat.</w:t>
      </w:r>
    </w:p>
    <w:p w:rsidR="007C0879" w:rsidRPr="00CA6698" w:rsidRDefault="007C0879" w:rsidP="007C0879">
      <w:pPr>
        <w:pStyle w:val="Paragraph"/>
        <w:rPr>
          <w:lang w:val="it-IT"/>
        </w:rPr>
      </w:pPr>
      <w:r w:rsidRPr="00CA6698">
        <w:rPr>
          <w:lang w:val="it-IT"/>
        </w:rPr>
        <w:t>Probele se recoltează de la punctul de evacuare al separatorului de nisip. Unităţile se testează în mod individual, cu aplicarea de condiţii specifice de performanţă. Gradul de uscare se determină pe baza pierderii în greutate a mostrelor uscate.</w:t>
      </w:r>
    </w:p>
    <w:p w:rsidR="007C0879" w:rsidRPr="00CA6698" w:rsidRDefault="007C0879" w:rsidP="00B84838">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Height w:val="403"/>
        </w:trPr>
        <w:tc>
          <w:tcPr>
            <w:tcW w:w="2929" w:type="dxa"/>
            <w:vMerge w:val="restart"/>
          </w:tcPr>
          <w:p w:rsidR="007C0879" w:rsidRPr="007C0879" w:rsidRDefault="007C0879" w:rsidP="007C0879">
            <w:pPr>
              <w:pStyle w:val="Tabletext"/>
            </w:pPr>
            <w:r w:rsidRPr="007C0879">
              <w:t xml:space="preserve">Prelevare </w:t>
            </w:r>
          </w:p>
        </w:tc>
        <w:tc>
          <w:tcPr>
            <w:tcW w:w="2929" w:type="dxa"/>
            <w:vMerge w:val="restart"/>
          </w:tcPr>
          <w:p w:rsidR="007C0879" w:rsidRPr="007C0879" w:rsidRDefault="007C0879" w:rsidP="007C0879">
            <w:pPr>
              <w:pStyle w:val="Tabletext"/>
            </w:pPr>
            <w:r w:rsidRPr="007C0879">
              <w:t>O dată la 7 zile</w:t>
            </w:r>
            <w:r w:rsidR="00753F7C">
              <w:t xml:space="preserve"> </w:t>
            </w:r>
            <w:r w:rsidR="0097359C">
              <w:t xml:space="preserve"> dupa testarea operationala de proba</w:t>
            </w:r>
            <w:r w:rsidR="00B877E6">
              <w:t>.</w:t>
            </w:r>
          </w:p>
        </w:tc>
        <w:tc>
          <w:tcPr>
            <w:tcW w:w="2930" w:type="dxa"/>
          </w:tcPr>
          <w:p w:rsidR="007C0879" w:rsidRPr="007C0879" w:rsidRDefault="007C0879" w:rsidP="007C0879">
            <w:pPr>
              <w:pStyle w:val="Tabletext"/>
            </w:pPr>
            <w:r w:rsidRPr="007C0879">
              <w:t>% solide uscate</w:t>
            </w:r>
          </w:p>
        </w:tc>
      </w:tr>
      <w:tr w:rsidR="007C0879" w:rsidRPr="00612AAD" w:rsidTr="00612AAD">
        <w:trPr>
          <w:cantSplit/>
          <w:trHeight w:val="454"/>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substanţe organice şi volatile (în materie uscată)</w:t>
            </w:r>
          </w:p>
        </w:tc>
      </w:tr>
    </w:tbl>
    <w:p w:rsidR="007C0879" w:rsidRPr="00730211" w:rsidRDefault="007C0879" w:rsidP="007C0879">
      <w:pPr>
        <w:pStyle w:val="Heading3"/>
        <w:rPr>
          <w:lang w:val="it-IT"/>
        </w:rPr>
      </w:pPr>
      <w:bookmarkStart w:id="101" w:name="_Toc311041411"/>
      <w:bookmarkStart w:id="102" w:name="_Toc316029022"/>
      <w:r w:rsidRPr="00730211">
        <w:rPr>
          <w:lang w:val="it-IT"/>
        </w:rPr>
        <w:t>Tratare primară (după caz şi doar pentru statii de epurare  &gt; 10000 PE)</w:t>
      </w:r>
      <w:bookmarkEnd w:id="101"/>
      <w:bookmarkEnd w:id="102"/>
    </w:p>
    <w:p w:rsidR="007C0879" w:rsidRPr="00730211" w:rsidRDefault="007C0879" w:rsidP="00B84838">
      <w:pPr>
        <w:pStyle w:val="Paragraph"/>
        <w:numPr>
          <w:ilvl w:val="0"/>
          <w:numId w:val="70"/>
        </w:numPr>
        <w:rPr>
          <w:lang w:val="it-IT"/>
        </w:rPr>
      </w:pPr>
      <w:r w:rsidRPr="00730211">
        <w:rPr>
          <w:lang w:val="it-IT"/>
        </w:rPr>
        <w:t xml:space="preserve">Probele se colectează în debitul din amonte şi în debitul combinat din aval de bazine. Testarea se efectuează la debitul proiectat pentru fiecare unitate, prin oprirea capacităţii excesive de procesare. Unităţile care urmează a fi oprite vor fi decise de Inginer. </w:t>
      </w:r>
    </w:p>
    <w:p w:rsidR="007C0879" w:rsidRPr="00CA6698" w:rsidRDefault="007C0879" w:rsidP="007C0879">
      <w:pPr>
        <w:pStyle w:val="Paragraph"/>
        <w:rPr>
          <w:lang w:val="it-IT"/>
        </w:rPr>
      </w:pPr>
      <w:r w:rsidRPr="00730211">
        <w:rPr>
          <w:lang w:val="pt-BR"/>
        </w:rPr>
        <w:t xml:space="preserve">Se colectează probe de nămol primar, pentru a se identifica concentraţia de substanţe solide din nămolul decantat. </w:t>
      </w:r>
      <w:r w:rsidRPr="00CA6698">
        <w:rPr>
          <w:lang w:val="it-IT"/>
        </w:rPr>
        <w:t xml:space="preserve">Antreprenorul dispune colectarea de probe de nămol înainte de descărcarea în fluxul de tratare a nămolului. </w:t>
      </w:r>
    </w:p>
    <w:p w:rsidR="007C0879" w:rsidRPr="00CA6698" w:rsidRDefault="007C0879" w:rsidP="00B84838">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Height w:val="403"/>
        </w:trPr>
        <w:tc>
          <w:tcPr>
            <w:tcW w:w="2929" w:type="dxa"/>
          </w:tcPr>
          <w:p w:rsidR="007C0879" w:rsidRPr="007C0879" w:rsidRDefault="007C0879" w:rsidP="007C0879">
            <w:pPr>
              <w:pStyle w:val="Tabletext"/>
            </w:pPr>
            <w:r w:rsidRPr="007C0879">
              <w:t xml:space="preserve">Prelevare </w:t>
            </w:r>
          </w:p>
        </w:tc>
        <w:tc>
          <w:tcPr>
            <w:tcW w:w="2929" w:type="dxa"/>
          </w:tcPr>
          <w:p w:rsidR="007C0879" w:rsidRPr="007C0879" w:rsidRDefault="007C0879" w:rsidP="007C0879">
            <w:pPr>
              <w:pStyle w:val="Tabletext"/>
            </w:pPr>
            <w:r w:rsidRPr="007C0879">
              <w:t>De 6 ori într-o perioadă de 24 de ore, într-o zi convenită de comun acord cu Inginerul</w:t>
            </w:r>
          </w:p>
        </w:tc>
        <w:tc>
          <w:tcPr>
            <w:tcW w:w="2930" w:type="dxa"/>
          </w:tcPr>
          <w:p w:rsidR="007C0879" w:rsidRPr="007C0879" w:rsidRDefault="007C0879" w:rsidP="007C0879">
            <w:pPr>
              <w:pStyle w:val="Tabletext"/>
            </w:pPr>
            <w:r w:rsidRPr="007C0879">
              <w:t>% solide uscate în nămol</w:t>
            </w:r>
          </w:p>
        </w:tc>
      </w:tr>
      <w:tr w:rsidR="007C0879" w:rsidRPr="00612AAD" w:rsidTr="00612AAD">
        <w:trPr>
          <w:cantSplit/>
          <w:trHeight w:val="403"/>
        </w:trPr>
        <w:tc>
          <w:tcPr>
            <w:tcW w:w="2929" w:type="dxa"/>
          </w:tcPr>
          <w:p w:rsidR="007C0879" w:rsidRPr="007C0879" w:rsidRDefault="007C0879" w:rsidP="007C0879">
            <w:pPr>
              <w:pStyle w:val="Tabletext"/>
            </w:pPr>
            <w:r w:rsidRPr="007C0879">
              <w:t xml:space="preserve">Prelevare </w:t>
            </w:r>
          </w:p>
        </w:tc>
        <w:tc>
          <w:tcPr>
            <w:tcW w:w="2929" w:type="dxa"/>
          </w:tcPr>
          <w:p w:rsidR="007C0879" w:rsidRPr="007C0879" w:rsidRDefault="007C0879" w:rsidP="007C0879">
            <w:pPr>
              <w:pStyle w:val="Tabletext"/>
            </w:pPr>
            <w:r w:rsidRPr="007C0879">
              <w:t xml:space="preserve">În fiecare zi, pentru fiecare </w:t>
            </w:r>
            <w:r w:rsidR="00350600">
              <w:t>bazin</w:t>
            </w:r>
            <w:r w:rsidR="0097359C">
              <w:t xml:space="preserve"> pe tot parcursul perioadei de testare operationala de proba</w:t>
            </w:r>
            <w:r w:rsidR="00B877E6">
              <w:t>.</w:t>
            </w:r>
          </w:p>
        </w:tc>
        <w:tc>
          <w:tcPr>
            <w:tcW w:w="2930" w:type="dxa"/>
          </w:tcPr>
          <w:p w:rsidR="007C0879" w:rsidRPr="007C0879" w:rsidRDefault="007C0879" w:rsidP="007C0879">
            <w:pPr>
              <w:pStyle w:val="Tabletext"/>
            </w:pPr>
            <w:r w:rsidRPr="007C0879">
              <w:t>% solide uscate în nămol</w:t>
            </w:r>
          </w:p>
        </w:tc>
      </w:tr>
    </w:tbl>
    <w:p w:rsidR="007C0879" w:rsidRPr="007C0879" w:rsidRDefault="007C0879" w:rsidP="007C0879">
      <w:pPr>
        <w:pStyle w:val="Heading3"/>
      </w:pPr>
      <w:bookmarkStart w:id="103" w:name="_Toc311041412"/>
      <w:bookmarkStart w:id="104" w:name="_Toc316029023"/>
      <w:r w:rsidRPr="007C0879">
        <w:t>Tratare secundară</w:t>
      </w:r>
      <w:bookmarkEnd w:id="103"/>
      <w:bookmarkEnd w:id="104"/>
    </w:p>
    <w:p w:rsidR="007C0879" w:rsidRPr="007C0879" w:rsidRDefault="007C0879" w:rsidP="007819DA">
      <w:pPr>
        <w:pStyle w:val="Paragraph"/>
        <w:numPr>
          <w:ilvl w:val="0"/>
          <w:numId w:val="74"/>
        </w:numPr>
      </w:pPr>
      <w:r w:rsidRPr="00CA6698">
        <w:rPr>
          <w:lang w:val="it-IT"/>
        </w:rPr>
        <w:t xml:space="preserve">Colectarea de probe se efectuează în vederea stabilirii performanţelor proceselor de tratare secundară, inclusiv a celor de decantare finală / limpezire. </w:t>
      </w:r>
      <w:r w:rsidRPr="007C0879">
        <w:t>Probele se colectează şi se analizează după cum urmează:</w:t>
      </w:r>
    </w:p>
    <w:p w:rsidR="007C0879" w:rsidRPr="00CA6698" w:rsidRDefault="007C0879" w:rsidP="007C0879">
      <w:pPr>
        <w:pStyle w:val="Paragraph"/>
        <w:rPr>
          <w:lang w:val="it-IT"/>
        </w:rPr>
      </w:pPr>
      <w:r w:rsidRPr="00CA6698">
        <w:rPr>
          <w:lang w:val="it-IT"/>
        </w:rPr>
        <w:t>În cazurile în care tratarea nu este continuată, colectarea de mostre pentru tratare secundară se înlocuieşte cu colectarea de mostre din Efluentul Final, a se vedea secţiunea 5.</w:t>
      </w:r>
      <w:r w:rsidR="00354B77" w:rsidRPr="00CA6698">
        <w:rPr>
          <w:lang w:val="it-IT"/>
        </w:rPr>
        <w:t>3</w:t>
      </w:r>
      <w:r w:rsidRPr="00CA6698">
        <w:rPr>
          <w:lang w:val="it-IT"/>
        </w:rPr>
        <w:t>.7.</w:t>
      </w:r>
    </w:p>
    <w:p w:rsidR="007C0879" w:rsidRPr="00CA6698" w:rsidRDefault="007C0879" w:rsidP="00B84838">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keepLines/>
              <w:rPr>
                <w:b/>
              </w:rPr>
            </w:pPr>
            <w:r w:rsidRPr="00612AAD">
              <w:rPr>
                <w:b/>
              </w:rPr>
              <w:lastRenderedPageBreak/>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keepLines/>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keepLines/>
              <w:rPr>
                <w:b/>
              </w:rPr>
            </w:pPr>
            <w:r w:rsidRPr="00612AAD">
              <w:rPr>
                <w:b/>
              </w:rPr>
              <w:t>Determinant</w:t>
            </w:r>
          </w:p>
        </w:tc>
      </w:tr>
      <w:tr w:rsidR="007C0879" w:rsidRPr="00612AAD" w:rsidTr="00612AAD">
        <w:trPr>
          <w:cantSplit/>
        </w:trPr>
        <w:tc>
          <w:tcPr>
            <w:tcW w:w="2929" w:type="dxa"/>
            <w:vMerge w:val="restart"/>
          </w:tcPr>
          <w:p w:rsidR="007C0879" w:rsidRPr="007C0879" w:rsidRDefault="007C0879" w:rsidP="00612AAD">
            <w:pPr>
              <w:pStyle w:val="Tabletext"/>
              <w:keepNext/>
              <w:keepLines/>
            </w:pPr>
            <w:r w:rsidRPr="007C0879">
              <w:t>O singură proba compusa colectată la 24 de ore, alcătuit din 24 de mostre orare</w:t>
            </w:r>
          </w:p>
        </w:tc>
        <w:tc>
          <w:tcPr>
            <w:tcW w:w="2929" w:type="dxa"/>
            <w:vMerge w:val="restart"/>
          </w:tcPr>
          <w:p w:rsidR="007C0879" w:rsidRPr="007C0879" w:rsidRDefault="007C0879" w:rsidP="00612AAD">
            <w:pPr>
              <w:pStyle w:val="Tabletext"/>
              <w:keepNext/>
              <w:keepLines/>
            </w:pPr>
            <w:r w:rsidRPr="007C0879">
              <w:t xml:space="preserve">Continuă pentru </w:t>
            </w:r>
            <w:r w:rsidR="0097359C">
              <w:t>perioada de testare operationala de proba</w:t>
            </w:r>
            <w:r w:rsidR="00B877E6">
              <w:t>.</w:t>
            </w:r>
          </w:p>
        </w:tc>
        <w:tc>
          <w:tcPr>
            <w:tcW w:w="2930" w:type="dxa"/>
          </w:tcPr>
          <w:p w:rsidR="007C0879" w:rsidRPr="007C0879" w:rsidRDefault="00B84838" w:rsidP="00612AAD">
            <w:pPr>
              <w:pStyle w:val="Tabletext"/>
              <w:keepNext/>
              <w:keepLines/>
            </w:pPr>
            <w:r>
              <w:t>CBO</w:t>
            </w:r>
            <w:r w:rsidRPr="00612AAD">
              <w:rPr>
                <w:vertAlign w:val="subscript"/>
              </w:rPr>
              <w:t>5</w:t>
            </w:r>
          </w:p>
        </w:tc>
      </w:tr>
      <w:tr w:rsidR="007C0879" w:rsidRPr="00612AAD" w:rsidTr="00612AAD">
        <w:trPr>
          <w:cantSplit/>
        </w:trPr>
        <w:tc>
          <w:tcPr>
            <w:tcW w:w="2929" w:type="dxa"/>
            <w:vMerge/>
          </w:tcPr>
          <w:p w:rsidR="007C0879" w:rsidRPr="007C0879" w:rsidRDefault="007C0879" w:rsidP="00612AAD">
            <w:pPr>
              <w:pStyle w:val="Tabletext"/>
              <w:keepNext/>
            </w:pPr>
          </w:p>
        </w:tc>
        <w:tc>
          <w:tcPr>
            <w:tcW w:w="2929" w:type="dxa"/>
            <w:vMerge/>
          </w:tcPr>
          <w:p w:rsidR="007C0879" w:rsidRPr="007C0879" w:rsidRDefault="007C0879" w:rsidP="00612AAD">
            <w:pPr>
              <w:pStyle w:val="Tabletext"/>
              <w:keepNext/>
            </w:pPr>
          </w:p>
        </w:tc>
        <w:tc>
          <w:tcPr>
            <w:tcW w:w="2930" w:type="dxa"/>
          </w:tcPr>
          <w:p w:rsidR="007C0879" w:rsidRPr="007C0879" w:rsidRDefault="00D47BE8" w:rsidP="00612AAD">
            <w:pPr>
              <w:pStyle w:val="Tabletext"/>
              <w:keepNext/>
            </w:pPr>
            <w:r>
              <w:t>MTS</w:t>
            </w:r>
          </w:p>
        </w:tc>
      </w:tr>
      <w:tr w:rsidR="007C0879" w:rsidRPr="00612AAD" w:rsidTr="00612AAD">
        <w:trPr>
          <w:cantSplit/>
        </w:trPr>
        <w:tc>
          <w:tcPr>
            <w:tcW w:w="2929" w:type="dxa"/>
            <w:vMerge/>
          </w:tcPr>
          <w:p w:rsidR="007C0879" w:rsidRPr="007C0879" w:rsidRDefault="007C0879" w:rsidP="00612AAD">
            <w:pPr>
              <w:pStyle w:val="Tabletext"/>
              <w:keepNext/>
            </w:pPr>
          </w:p>
        </w:tc>
        <w:tc>
          <w:tcPr>
            <w:tcW w:w="2929" w:type="dxa"/>
            <w:vMerge/>
          </w:tcPr>
          <w:p w:rsidR="007C0879" w:rsidRPr="007C0879" w:rsidRDefault="007C0879" w:rsidP="00612AAD">
            <w:pPr>
              <w:pStyle w:val="Tabletext"/>
              <w:keepNext/>
            </w:pPr>
          </w:p>
        </w:tc>
        <w:tc>
          <w:tcPr>
            <w:tcW w:w="2930" w:type="dxa"/>
          </w:tcPr>
          <w:p w:rsidR="007C0879" w:rsidRPr="007C0879" w:rsidRDefault="007C0879" w:rsidP="00612AAD">
            <w:pPr>
              <w:pStyle w:val="Tabletext"/>
              <w:keepNext/>
            </w:pPr>
            <w:r w:rsidRPr="007C0879">
              <w:t>COD</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NH</w:t>
            </w:r>
            <w:r w:rsidRPr="00612AAD">
              <w:rPr>
                <w:vertAlign w:val="subscript"/>
              </w:rPr>
              <w:t>4</w:t>
            </w:r>
            <w:r w:rsidRPr="007C0879">
              <w:t>-N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P</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Alcalinitate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pH</w:t>
            </w:r>
          </w:p>
        </w:tc>
      </w:tr>
      <w:tr w:rsidR="007C0879" w:rsidRPr="00612AAD" w:rsidTr="00612AAD">
        <w:trPr>
          <w:cantSplit/>
          <w:trHeight w:val="931"/>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97359C" w:rsidP="007C0879">
            <w:pPr>
              <w:pStyle w:val="Tabletext"/>
            </w:pPr>
            <w:r>
              <w:t>Orice alti parametrii aditionali specificat</w:t>
            </w:r>
            <w:r w:rsidR="006D72A3">
              <w:t>i</w:t>
            </w:r>
            <w:r>
              <w:t xml:space="preserve"> in Cerintele Autoritatii Contractante</w:t>
            </w:r>
            <w:r w:rsidDel="000F59E7">
              <w:t xml:space="preserve"> </w:t>
            </w:r>
          </w:p>
        </w:tc>
      </w:tr>
    </w:tbl>
    <w:p w:rsidR="007C0879" w:rsidRPr="00730211" w:rsidRDefault="007C0879" w:rsidP="007C0879">
      <w:pPr>
        <w:pStyle w:val="Heading3"/>
        <w:rPr>
          <w:lang w:val="it-IT"/>
        </w:rPr>
      </w:pPr>
      <w:bookmarkStart w:id="105" w:name="_Toc311041413"/>
      <w:bookmarkStart w:id="106" w:name="_Toc316029024"/>
      <w:r w:rsidRPr="00730211">
        <w:rPr>
          <w:lang w:val="it-IT"/>
        </w:rPr>
        <w:t>Filtrare nisip / Tratare terţiară (după caz)</w:t>
      </w:r>
      <w:bookmarkEnd w:id="105"/>
      <w:bookmarkEnd w:id="106"/>
      <w:r w:rsidRPr="00730211">
        <w:rPr>
          <w:lang w:val="it-IT"/>
        </w:rPr>
        <w:t xml:space="preserve"> </w:t>
      </w:r>
    </w:p>
    <w:p w:rsidR="007C0879" w:rsidRPr="00730211" w:rsidRDefault="007C0879" w:rsidP="00B84838">
      <w:pPr>
        <w:pStyle w:val="Paragraph"/>
        <w:numPr>
          <w:ilvl w:val="0"/>
          <w:numId w:val="71"/>
        </w:numPr>
        <w:rPr>
          <w:lang w:val="it-IT"/>
        </w:rPr>
      </w:pPr>
      <w:r w:rsidRPr="00730211">
        <w:rPr>
          <w:lang w:val="it-IT"/>
        </w:rPr>
        <w:t xml:space="preserve">După caz, testarea se efectuează după filtrele terţiare de nisip, pentru a se stabili conformitatea cu standardele pentru efluentul evacuat aferente procesului de epurare. Testele stabilesc calitatea efluentului, frecvenţa spalarii in contracurent, utilizarea apei de spălare şi pierderile mediului filtrant. </w:t>
      </w:r>
    </w:p>
    <w:p w:rsidR="007C0879" w:rsidRPr="00730211" w:rsidRDefault="007C0879" w:rsidP="007C0879">
      <w:pPr>
        <w:pStyle w:val="Paragraph"/>
        <w:rPr>
          <w:lang w:val="it-IT"/>
        </w:rPr>
      </w:pPr>
      <w:r w:rsidRPr="00730211">
        <w:rPr>
          <w:lang w:val="it-IT"/>
        </w:rPr>
        <w:t xml:space="preserve">Probele se colectează din efluentul filtrului, la o locaţie adecvată. Rata de eliminare a </w:t>
      </w:r>
      <w:r w:rsidR="00DF11CB">
        <w:rPr>
          <w:lang w:val="it-IT"/>
        </w:rPr>
        <w:t>MTS</w:t>
      </w:r>
      <w:r w:rsidR="00DF11CB" w:rsidRPr="00730211">
        <w:rPr>
          <w:lang w:val="it-IT"/>
        </w:rPr>
        <w:t xml:space="preserve"> </w:t>
      </w:r>
      <w:r w:rsidRPr="00730211">
        <w:rPr>
          <w:lang w:val="it-IT"/>
        </w:rPr>
        <w:t xml:space="preserve">se calculează prin compararea cantităţii de substanţe solide care intră în Instalatia de filtrare cu cantitatea care iese din Instalatie; este necesar să se colecteze probe corespunzătoare, prin aceleaşi metode, la partea de intrare a procesului evaluat. </w:t>
      </w:r>
    </w:p>
    <w:p w:rsidR="007C0879" w:rsidRPr="00730211"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2693"/>
        <w:gridCol w:w="2929"/>
        <w:gridCol w:w="2930"/>
      </w:tblGrid>
      <w:tr w:rsidR="007C0879" w:rsidRPr="00612AAD" w:rsidTr="00612AAD">
        <w:trPr>
          <w:cantSplit/>
          <w:trHeight w:val="403"/>
          <w:tblHeader/>
        </w:trPr>
        <w:tc>
          <w:tcPr>
            <w:tcW w:w="2929"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Tipuri de probe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gridSpan w:val="2"/>
          </w:tcPr>
          <w:p w:rsidR="007C0879" w:rsidRPr="007C0879" w:rsidRDefault="007C0879" w:rsidP="007C0879">
            <w:pPr>
              <w:pStyle w:val="Tabletext"/>
            </w:pPr>
            <w:r w:rsidRPr="007C0879">
              <w:t>Citire valori control procese</w:t>
            </w:r>
          </w:p>
        </w:tc>
        <w:tc>
          <w:tcPr>
            <w:tcW w:w="2929" w:type="dxa"/>
          </w:tcPr>
          <w:p w:rsidR="007C0879" w:rsidRPr="007C0879" w:rsidRDefault="007C0879" w:rsidP="007C0879">
            <w:pPr>
              <w:pStyle w:val="Tabletext"/>
            </w:pPr>
            <w:r w:rsidRPr="007C0879">
              <w:t>Înregistrare zilnică a spălării fiecărui filtru şi a perioadei de nefuncţionare</w:t>
            </w:r>
            <w:r w:rsidR="007E2353">
              <w:t xml:space="preserve">  </w:t>
            </w:r>
            <w:r w:rsidR="0097359C">
              <w:t>pe tot parcursul perioadei de testare operationala de proba</w:t>
            </w:r>
            <w:r w:rsidR="00B877E6">
              <w:t>.</w:t>
            </w:r>
          </w:p>
        </w:tc>
        <w:tc>
          <w:tcPr>
            <w:tcW w:w="2930" w:type="dxa"/>
          </w:tcPr>
          <w:p w:rsidR="007C0879" w:rsidRPr="007C0879" w:rsidRDefault="007C0879" w:rsidP="007C0879">
            <w:pPr>
              <w:pStyle w:val="Tabletext"/>
            </w:pPr>
            <w:r w:rsidRPr="007C0879">
              <w:t>Frecvenţa spalarii in contracurent</w:t>
            </w:r>
          </w:p>
        </w:tc>
      </w:tr>
      <w:tr w:rsidR="007C0879" w:rsidRPr="00612AAD" w:rsidTr="00612AAD">
        <w:trPr>
          <w:cantSplit/>
          <w:trHeight w:val="363"/>
        </w:trPr>
        <w:tc>
          <w:tcPr>
            <w:tcW w:w="2929" w:type="dxa"/>
            <w:gridSpan w:val="2"/>
          </w:tcPr>
          <w:p w:rsidR="007C0879" w:rsidRPr="007C0879" w:rsidRDefault="007C0879" w:rsidP="007C0879">
            <w:pPr>
              <w:pStyle w:val="Tabletext"/>
            </w:pPr>
            <w:r w:rsidRPr="007C0879">
              <w:t>Calculare</w:t>
            </w:r>
          </w:p>
        </w:tc>
        <w:tc>
          <w:tcPr>
            <w:tcW w:w="2929" w:type="dxa"/>
          </w:tcPr>
          <w:p w:rsidR="007C0879" w:rsidRPr="007C0879" w:rsidRDefault="0097359C" w:rsidP="007C0879">
            <w:pPr>
              <w:pStyle w:val="Tabletext"/>
            </w:pPr>
            <w:r>
              <w:t>In fiecare zi pe tot parcursul perioadei de testare operationala de proba</w:t>
            </w:r>
            <w:r w:rsidR="00B877E6">
              <w:t>.</w:t>
            </w:r>
          </w:p>
        </w:tc>
        <w:tc>
          <w:tcPr>
            <w:tcW w:w="2930" w:type="dxa"/>
          </w:tcPr>
          <w:p w:rsidR="007C0879" w:rsidRPr="007C0879" w:rsidRDefault="007C0879" w:rsidP="007C0879">
            <w:pPr>
              <w:pStyle w:val="Tabletext"/>
            </w:pPr>
            <w:r w:rsidRPr="007C0879">
              <w:t>Rată de eliminare a solidelor</w:t>
            </w:r>
          </w:p>
        </w:tc>
      </w:tr>
      <w:tr w:rsidR="007C0879" w:rsidRPr="00612AAD" w:rsidTr="00612AAD">
        <w:trPr>
          <w:cantSplit/>
        </w:trPr>
        <w:tc>
          <w:tcPr>
            <w:tcW w:w="2929" w:type="dxa"/>
            <w:gridSpan w:val="2"/>
            <w:tcBorders>
              <w:bottom w:val="single" w:sz="4" w:space="0" w:color="auto"/>
            </w:tcBorders>
          </w:tcPr>
          <w:p w:rsidR="007C0879" w:rsidRPr="007C0879" w:rsidRDefault="007C0879" w:rsidP="007C0879">
            <w:pPr>
              <w:pStyle w:val="Tabletext"/>
            </w:pPr>
            <w:r w:rsidRPr="007C0879">
              <w:t>Calcul bazat pe măsurarea debitului</w:t>
            </w:r>
          </w:p>
        </w:tc>
        <w:tc>
          <w:tcPr>
            <w:tcW w:w="2929" w:type="dxa"/>
            <w:tcBorders>
              <w:bottom w:val="single" w:sz="4" w:space="0" w:color="auto"/>
            </w:tcBorders>
          </w:tcPr>
          <w:p w:rsidR="007C0879" w:rsidRPr="007C0879" w:rsidRDefault="007E2353" w:rsidP="007C0879">
            <w:pPr>
              <w:pStyle w:val="Tabletext"/>
            </w:pPr>
            <w:r w:rsidRPr="007C0879">
              <w:t>O dată la 7 zile</w:t>
            </w:r>
            <w:r>
              <w:t xml:space="preserve"> </w:t>
            </w:r>
            <w:r w:rsidR="0097359C">
              <w:t>dupa testarea operationala de proba</w:t>
            </w:r>
            <w:r w:rsidR="00B877E6">
              <w:t>.</w:t>
            </w:r>
          </w:p>
        </w:tc>
        <w:tc>
          <w:tcPr>
            <w:tcW w:w="2930" w:type="dxa"/>
            <w:tcBorders>
              <w:bottom w:val="single" w:sz="4" w:space="0" w:color="auto"/>
            </w:tcBorders>
          </w:tcPr>
          <w:p w:rsidR="007C0879" w:rsidRPr="007C0879" w:rsidRDefault="007C0879" w:rsidP="007C0879">
            <w:pPr>
              <w:pStyle w:val="Tabletext"/>
            </w:pPr>
            <w:r w:rsidRPr="007C0879">
              <w:t>Utilizare apă pentru spalare in contracurent</w:t>
            </w:r>
          </w:p>
        </w:tc>
      </w:tr>
      <w:tr w:rsidR="007C0879" w:rsidRPr="00612AAD" w:rsidTr="00612AAD">
        <w:trPr>
          <w:cantSplit/>
        </w:trPr>
        <w:tc>
          <w:tcPr>
            <w:tcW w:w="236" w:type="dxa"/>
            <w:tcBorders>
              <w:top w:val="single" w:sz="4" w:space="0" w:color="auto"/>
              <w:left w:val="single" w:sz="4" w:space="0" w:color="auto"/>
              <w:bottom w:val="single" w:sz="4" w:space="0" w:color="auto"/>
              <w:right w:val="nil"/>
            </w:tcBorders>
          </w:tcPr>
          <w:p w:rsidR="007C0879" w:rsidRPr="007C0879" w:rsidRDefault="007C0879" w:rsidP="007C0879">
            <w:pPr>
              <w:pStyle w:val="Tabletext-Centred"/>
            </w:pPr>
          </w:p>
        </w:tc>
        <w:tc>
          <w:tcPr>
            <w:tcW w:w="8552" w:type="dxa"/>
            <w:gridSpan w:val="3"/>
            <w:tcBorders>
              <w:top w:val="single" w:sz="4" w:space="0" w:color="auto"/>
              <w:left w:val="nil"/>
              <w:bottom w:val="single" w:sz="4" w:space="0" w:color="auto"/>
              <w:right w:val="single" w:sz="4" w:space="0" w:color="auto"/>
            </w:tcBorders>
          </w:tcPr>
          <w:p w:rsidR="007C0879" w:rsidRPr="007C0879" w:rsidRDefault="007C0879" w:rsidP="007C0879">
            <w:pPr>
              <w:pStyle w:val="Tabletext"/>
            </w:pPr>
          </w:p>
        </w:tc>
      </w:tr>
    </w:tbl>
    <w:p w:rsidR="007C0879" w:rsidRPr="00730211" w:rsidRDefault="007C0879" w:rsidP="007C0879">
      <w:pPr>
        <w:pStyle w:val="Paragraph"/>
        <w:rPr>
          <w:lang w:val="ro-RO"/>
        </w:rPr>
      </w:pPr>
      <w:r w:rsidRPr="00730211">
        <w:rPr>
          <w:lang w:val="ro-RO"/>
        </w:rPr>
        <w:t xml:space="preserve">Pierderile mediului filtrant se determină prin măsurarea nivelului maxim în perioada testării de preluare şi/sau pe baza prezenţei de mediu filtrant în bazinul de contracurent sau în canalele de scurgere asociate. </w:t>
      </w:r>
    </w:p>
    <w:p w:rsidR="007C0879" w:rsidRPr="00370D81" w:rsidRDefault="007C0879" w:rsidP="007C0879">
      <w:pPr>
        <w:pStyle w:val="Paragraph"/>
        <w:rPr>
          <w:lang w:val="ro-RO"/>
        </w:rPr>
      </w:pPr>
      <w:r w:rsidRPr="00B351D0">
        <w:rPr>
          <w:lang w:val="ro-RO"/>
        </w:rPr>
        <w:t xml:space="preserve">În cursul testului operaţional, bazinul de </w:t>
      </w:r>
      <w:r w:rsidR="00B351D0" w:rsidRPr="00B351D0">
        <w:rPr>
          <w:lang w:val="ro-RO"/>
        </w:rPr>
        <w:t xml:space="preserve">colectare a apei </w:t>
      </w:r>
      <w:r w:rsidR="00B351D0">
        <w:rPr>
          <w:lang w:val="ro-RO"/>
        </w:rPr>
        <w:t xml:space="preserve">murdare </w:t>
      </w:r>
      <w:r w:rsidR="00B351D0" w:rsidRPr="00B351D0">
        <w:rPr>
          <w:lang w:val="ro-RO"/>
        </w:rPr>
        <w:t xml:space="preserve">provenite din </w:t>
      </w:r>
      <w:r w:rsidRPr="00B351D0">
        <w:rPr>
          <w:lang w:val="ro-RO"/>
        </w:rPr>
        <w:t>spalare</w:t>
      </w:r>
      <w:r w:rsidR="00B351D0">
        <w:rPr>
          <w:lang w:val="ro-RO"/>
        </w:rPr>
        <w:t>a</w:t>
      </w:r>
      <w:r w:rsidRPr="00B351D0">
        <w:rPr>
          <w:lang w:val="ro-RO"/>
        </w:rPr>
        <w:t xml:space="preserve"> in contracure</w:t>
      </w:r>
      <w:r w:rsidR="00AF69D8">
        <w:rPr>
          <w:lang w:val="ro-RO"/>
        </w:rPr>
        <w:t>nt</w:t>
      </w:r>
      <w:r w:rsidRPr="00B351D0">
        <w:rPr>
          <w:lang w:val="ro-RO"/>
        </w:rPr>
        <w:t xml:space="preserve"> va fi inspectat de către Inginer la intervale regulate, pentru a constata eventualele pierderi de mediu filtrant </w:t>
      </w:r>
      <w:r w:rsidR="00AF69D8">
        <w:rPr>
          <w:lang w:val="ro-RO"/>
        </w:rPr>
        <w:t>din</w:t>
      </w:r>
      <w:r w:rsidR="00AF69D8" w:rsidRPr="00B351D0">
        <w:rPr>
          <w:lang w:val="ro-RO"/>
        </w:rPr>
        <w:t xml:space="preserve"> </w:t>
      </w:r>
      <w:r w:rsidRPr="00B351D0">
        <w:rPr>
          <w:lang w:val="ro-RO"/>
        </w:rPr>
        <w:t xml:space="preserve">filtre. </w:t>
      </w:r>
      <w:r w:rsidRPr="00AF69D8">
        <w:rPr>
          <w:lang w:val="ro-RO"/>
        </w:rPr>
        <w:t xml:space="preserve">În cazul în care există mediu filtrant în bazinul de </w:t>
      </w:r>
      <w:r w:rsidR="00AF69D8" w:rsidRPr="00AF69D8">
        <w:rPr>
          <w:lang w:val="ro-RO"/>
        </w:rPr>
        <w:t>colectare a apei de spalare</w:t>
      </w:r>
      <w:r w:rsidRPr="00AF69D8">
        <w:rPr>
          <w:lang w:val="ro-RO"/>
        </w:rPr>
        <w:t xml:space="preserve">, </w:t>
      </w:r>
      <w:r w:rsidR="00AF69D8" w:rsidRPr="00AF69D8">
        <w:rPr>
          <w:lang w:val="ro-RO"/>
        </w:rPr>
        <w:t>ace</w:t>
      </w:r>
      <w:r w:rsidR="00AF69D8">
        <w:rPr>
          <w:lang w:val="ro-RO"/>
        </w:rPr>
        <w:t>sta</w:t>
      </w:r>
      <w:r w:rsidR="00AF69D8" w:rsidRPr="00AF69D8">
        <w:rPr>
          <w:lang w:val="ro-RO"/>
        </w:rPr>
        <w:t xml:space="preserve"> </w:t>
      </w:r>
      <w:r w:rsidRPr="00AF69D8">
        <w:rPr>
          <w:lang w:val="ro-RO"/>
        </w:rPr>
        <w:t xml:space="preserve">va fi eliminat şi i se va măsura volumul / masa. </w:t>
      </w:r>
      <w:r w:rsidRPr="00370D81">
        <w:rPr>
          <w:lang w:val="ro-RO"/>
        </w:rPr>
        <w:t>Volumul / masa obţinute şi perioada de timp în care au fost colectate se utilizează pentru calcularea pierderii teoretice de mediu filtrant pe o perioadă de 12 luni. Dacă această cifră derivată depăşeşte pierderea maximă permisă de mediu filtrant, Antreprenorul procură şi introduce cantitatea adecvată de mediu filtrant de înlocuire, apoi efectuează lucrări de remediere în scopul reducerii ratei de pierdere a mediului filtrant în limitele specificate.</w:t>
      </w:r>
    </w:p>
    <w:p w:rsidR="007C0879" w:rsidRPr="00CA6698" w:rsidRDefault="007C0879" w:rsidP="007C0879">
      <w:pPr>
        <w:pStyle w:val="Paragraph"/>
        <w:rPr>
          <w:lang w:val="it-IT"/>
        </w:rPr>
      </w:pPr>
      <w:r w:rsidRPr="00CA6698">
        <w:rPr>
          <w:lang w:val="it-IT"/>
        </w:rPr>
        <w:lastRenderedPageBreak/>
        <w:t>Dacă pierderea de mediu filtrant depăşeşte valoarea indicată în propunerea Antreprenorului, acest lucru este considerat o finalizare fără succes a testului operaţional.</w:t>
      </w:r>
    </w:p>
    <w:p w:rsidR="007C0879" w:rsidRPr="007C0879" w:rsidRDefault="007C0879" w:rsidP="007C0879">
      <w:pPr>
        <w:pStyle w:val="Heading3"/>
      </w:pPr>
      <w:bookmarkStart w:id="107" w:name="_Toc311041414"/>
      <w:bookmarkStart w:id="108" w:name="_Toc316029025"/>
      <w:r w:rsidRPr="007C0879">
        <w:t>Calitatea efluentului final</w:t>
      </w:r>
      <w:bookmarkEnd w:id="107"/>
      <w:bookmarkEnd w:id="108"/>
    </w:p>
    <w:p w:rsidR="007C0879" w:rsidRPr="00CA6698" w:rsidRDefault="007C0879" w:rsidP="007819DA">
      <w:pPr>
        <w:pStyle w:val="Paragraph"/>
        <w:numPr>
          <w:ilvl w:val="0"/>
          <w:numId w:val="73"/>
        </w:numPr>
        <w:rPr>
          <w:lang w:val="it-IT"/>
        </w:rPr>
      </w:pPr>
      <w:smartTag w:uri="urn:schemas-microsoft-com:office:smarttags" w:element="PersonName">
        <w:r w:rsidRPr="00CA6698">
          <w:rPr>
            <w:lang w:val="it-IT"/>
          </w:rPr>
          <w:t>I</w:t>
        </w:r>
      </w:smartTag>
      <w:r w:rsidRPr="00CA6698">
        <w:rPr>
          <w:lang w:val="it-IT"/>
        </w:rPr>
        <w:t>nginerul trebuie să constate că perioadele de colectare de probe din efluentul final corespund, în limite rezonabile, perioadelor de colectare de mostre de apă neepurata, ceea ce va demonstra elementele practice ale colectării de probe.</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vMerge w:val="restart"/>
          </w:tcPr>
          <w:p w:rsidR="007C0879" w:rsidRPr="007C0879" w:rsidRDefault="007C0879" w:rsidP="007C0879">
            <w:pPr>
              <w:pStyle w:val="Tabletext"/>
            </w:pPr>
            <w:r w:rsidRPr="007C0879">
              <w:t>6 probe compozite la 24 de ore, alcătuite dintr-o proba de 1000 ml produsă prin combinarea de mostre în volum de maximum 15 ml, la intervale egale.</w:t>
            </w:r>
          </w:p>
          <w:p w:rsidR="007C0879" w:rsidRPr="00612AAD" w:rsidRDefault="007C0879" w:rsidP="00612AAD">
            <w:pPr>
              <w:spacing w:after="60"/>
              <w:rPr>
                <w:lang w:val="ro-RO"/>
              </w:rPr>
            </w:pPr>
          </w:p>
        </w:tc>
        <w:tc>
          <w:tcPr>
            <w:tcW w:w="2929" w:type="dxa"/>
            <w:vMerge w:val="restart"/>
          </w:tcPr>
          <w:p w:rsidR="007C0879" w:rsidRPr="007C0879" w:rsidRDefault="007C0879" w:rsidP="007C0879">
            <w:pPr>
              <w:pStyle w:val="Tabletext"/>
            </w:pPr>
            <w:r w:rsidRPr="007C0879">
              <w:t xml:space="preserve">Continuă în primele 7 zile ale </w:t>
            </w:r>
            <w:r w:rsidR="006D72A3">
              <w:t>perioadei de testare operationala de proba</w:t>
            </w:r>
            <w:r w:rsidR="00B877E6">
              <w:t>.</w:t>
            </w:r>
          </w:p>
        </w:tc>
        <w:tc>
          <w:tcPr>
            <w:tcW w:w="2930" w:type="dxa"/>
          </w:tcPr>
          <w:p w:rsidR="007C0879" w:rsidRPr="007C0879" w:rsidRDefault="007819DA" w:rsidP="007C0879">
            <w:pPr>
              <w:pStyle w:val="Tabletext"/>
            </w:pPr>
            <w:r>
              <w:t>CBO</w:t>
            </w:r>
            <w:r w:rsidRPr="00612AAD">
              <w:rPr>
                <w:vertAlign w:val="subscript"/>
              </w:rPr>
              <w:t>5</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DF11CB" w:rsidP="007C0879">
            <w:pPr>
              <w:pStyle w:val="Tabletext"/>
            </w:pPr>
            <w:r>
              <w:t>MTS</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COD</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NH</w:t>
            </w:r>
            <w:r w:rsidRPr="00612AAD">
              <w:rPr>
                <w:vertAlign w:val="subscript"/>
              </w:rPr>
              <w:t>4</w:t>
            </w:r>
            <w:r w:rsidRPr="007C0879">
              <w:t>-N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P</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Alcalinitate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pH</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Conductivitate</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Cloruri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Sulfaţi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Metale grele (conform acordului cu Inginerul)</w:t>
            </w:r>
          </w:p>
        </w:tc>
      </w:tr>
      <w:tr w:rsidR="007C0879" w:rsidRPr="00612AAD" w:rsidTr="00612AAD">
        <w:trPr>
          <w:cantSplit/>
          <w:trHeight w:val="931"/>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6D72A3" w:rsidP="007C0879">
            <w:pPr>
              <w:pStyle w:val="Tabletext"/>
            </w:pPr>
            <w:r>
              <w:t>Orice alti parametrii aditionali specificati in Cerintele Autoritatii Contractante</w:t>
            </w:r>
            <w:r w:rsidDel="000F59E7">
              <w:t xml:space="preserve"> </w:t>
            </w:r>
          </w:p>
        </w:tc>
      </w:tr>
    </w:tbl>
    <w:p w:rsidR="007C0879" w:rsidRPr="00730211" w:rsidRDefault="007C0879" w:rsidP="007C0879">
      <w:pPr>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Tipul Probei Solicitate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vMerge w:val="restart"/>
          </w:tcPr>
          <w:p w:rsidR="007C0879" w:rsidRPr="007C0879" w:rsidRDefault="007C0879" w:rsidP="007C0879">
            <w:pPr>
              <w:pStyle w:val="Tabletext"/>
            </w:pPr>
            <w:r w:rsidRPr="007C0879">
              <w:t>O singură proba colectată la 24 de ore, alcătuită din 24 de probe orare</w:t>
            </w:r>
          </w:p>
        </w:tc>
        <w:tc>
          <w:tcPr>
            <w:tcW w:w="2929" w:type="dxa"/>
            <w:vMerge w:val="restart"/>
          </w:tcPr>
          <w:p w:rsidR="007C0879" w:rsidRPr="007C0879" w:rsidRDefault="006D72A3" w:rsidP="007C0879">
            <w:pPr>
              <w:pStyle w:val="Tabletext"/>
            </w:pPr>
            <w:r>
              <w:t>Continua pe tot parcursul perioadei de testare operationala de proba</w:t>
            </w:r>
            <w:r w:rsidR="00B877E6">
              <w:t>.</w:t>
            </w:r>
          </w:p>
        </w:tc>
        <w:tc>
          <w:tcPr>
            <w:tcW w:w="2930" w:type="dxa"/>
          </w:tcPr>
          <w:p w:rsidR="007C0879" w:rsidRPr="007C0879" w:rsidRDefault="007819DA" w:rsidP="007C0879">
            <w:pPr>
              <w:pStyle w:val="Tabletext"/>
            </w:pPr>
            <w:r>
              <w:t>CBO</w:t>
            </w:r>
            <w:r w:rsidRPr="00612AAD">
              <w:rPr>
                <w:vertAlign w:val="subscript"/>
              </w:rPr>
              <w:t>5</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DF11CB" w:rsidP="007C0879">
            <w:pPr>
              <w:pStyle w:val="Tabletext"/>
            </w:pPr>
            <w:r>
              <w:t>MTS</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COD</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NH</w:t>
            </w:r>
            <w:r w:rsidRPr="00612AAD">
              <w:rPr>
                <w:vertAlign w:val="subscript"/>
              </w:rPr>
              <w:t>4</w:t>
            </w:r>
            <w:r w:rsidRPr="007C0879">
              <w:t>-N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N</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Total P</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Alcalinitate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pH</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Conductivitate</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Cloruri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 xml:space="preserve">Sulfaţi </w:t>
            </w:r>
          </w:p>
        </w:tc>
      </w:tr>
      <w:tr w:rsidR="007C0879" w:rsidRPr="00612AAD" w:rsidTr="00612AAD">
        <w:trPr>
          <w:cantSplit/>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7C0879" w:rsidP="007C0879">
            <w:pPr>
              <w:pStyle w:val="Tabletext"/>
            </w:pPr>
            <w:r w:rsidRPr="007C0879">
              <w:t>Metale grele (conform acordului cu Inginerul)</w:t>
            </w:r>
          </w:p>
        </w:tc>
      </w:tr>
      <w:tr w:rsidR="007C0879" w:rsidRPr="00612AAD" w:rsidTr="00612AAD">
        <w:trPr>
          <w:cantSplit/>
          <w:trHeight w:val="931"/>
        </w:trPr>
        <w:tc>
          <w:tcPr>
            <w:tcW w:w="2929" w:type="dxa"/>
            <w:vMerge/>
          </w:tcPr>
          <w:p w:rsidR="007C0879" w:rsidRPr="007C0879" w:rsidRDefault="007C0879" w:rsidP="007C0879">
            <w:pPr>
              <w:pStyle w:val="Tabletext"/>
            </w:pPr>
          </w:p>
        </w:tc>
        <w:tc>
          <w:tcPr>
            <w:tcW w:w="2929" w:type="dxa"/>
            <w:vMerge/>
          </w:tcPr>
          <w:p w:rsidR="007C0879" w:rsidRPr="007C0879" w:rsidRDefault="007C0879" w:rsidP="007C0879">
            <w:pPr>
              <w:pStyle w:val="Tabletext"/>
            </w:pPr>
          </w:p>
        </w:tc>
        <w:tc>
          <w:tcPr>
            <w:tcW w:w="2930" w:type="dxa"/>
          </w:tcPr>
          <w:p w:rsidR="007C0879" w:rsidRPr="007C0879" w:rsidRDefault="006D72A3" w:rsidP="007C0879">
            <w:pPr>
              <w:pStyle w:val="Tabletext"/>
            </w:pPr>
            <w:r>
              <w:t>Orice alti parametrii aditionali specificati in Cerintele Autoritatii Contractante</w:t>
            </w:r>
            <w:r w:rsidDel="000F59E7">
              <w:t xml:space="preserve"> </w:t>
            </w:r>
          </w:p>
        </w:tc>
      </w:tr>
    </w:tbl>
    <w:p w:rsidR="007C0879" w:rsidRPr="00730211" w:rsidRDefault="007C0879" w:rsidP="007C0879">
      <w:pPr>
        <w:pStyle w:val="Heading3"/>
        <w:rPr>
          <w:lang w:val="ro-RO"/>
        </w:rPr>
      </w:pPr>
      <w:bookmarkStart w:id="109" w:name="_Toc311041415"/>
      <w:bookmarkStart w:id="110" w:name="_Toc316029026"/>
      <w:r w:rsidRPr="00730211">
        <w:rPr>
          <w:lang w:val="ro-RO"/>
        </w:rPr>
        <w:t>Sisteme de ingrosare şi deshidratare a nămolului)</w:t>
      </w:r>
      <w:bookmarkEnd w:id="109"/>
      <w:bookmarkEnd w:id="110"/>
    </w:p>
    <w:p w:rsidR="007C0879" w:rsidRPr="00C03D9F" w:rsidRDefault="007C0879" w:rsidP="007819DA">
      <w:pPr>
        <w:pStyle w:val="Paragraph"/>
        <w:numPr>
          <w:ilvl w:val="0"/>
          <w:numId w:val="72"/>
        </w:numPr>
        <w:rPr>
          <w:lang w:val="ro-RO"/>
        </w:rPr>
      </w:pPr>
      <w:r w:rsidRPr="00C03D9F">
        <w:rPr>
          <w:lang w:val="ro-RO"/>
        </w:rPr>
        <w:t xml:space="preserve">Antreprenorul trebuie să garanteze funcţionarea instalatiilor de ingrosare şi deshidratare a nămolului, concentratia de solide în turtele de namol rezultate, rata de </w:t>
      </w:r>
      <w:r w:rsidR="00C03D9F" w:rsidRPr="00C03D9F">
        <w:rPr>
          <w:lang w:val="ro-RO"/>
        </w:rPr>
        <w:t xml:space="preserve">retinere </w:t>
      </w:r>
      <w:r w:rsidRPr="00C03D9F">
        <w:rPr>
          <w:lang w:val="ro-RO"/>
        </w:rPr>
        <w:t>a solidelor şi consumul de polimeri din fiecare etapă de deshidratare.</w:t>
      </w:r>
    </w:p>
    <w:p w:rsidR="007C0879" w:rsidRPr="00CA6698" w:rsidRDefault="007C0879" w:rsidP="007C0879">
      <w:pPr>
        <w:pStyle w:val="Paragraph"/>
        <w:rPr>
          <w:lang w:val="it-IT"/>
        </w:rPr>
      </w:pPr>
      <w:r w:rsidRPr="00370D81">
        <w:rPr>
          <w:lang w:val="ro-RO"/>
        </w:rPr>
        <w:t xml:space="preserve">Testele se efectuează separat pe sistemele de ingrosare şi deshidratare a nămolului, pentru a se stabili conformitatea cu specificaţiile privind concentratia de solide dupa ingrosare, rata de absorptie a solidelor şi consumul de polimeri în fiecare etapă de deshidratare. </w:t>
      </w:r>
      <w:r w:rsidRPr="00CA6698">
        <w:rPr>
          <w:lang w:val="it-IT"/>
        </w:rPr>
        <w:t>Probele de nămol concentrat sunt recoltate la punctul de evacuare al dispozitivului de ingrosare sau deshidratare.</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Tipuri de probe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A46DC6" w:rsidRPr="00612AAD" w:rsidTr="00612AAD">
        <w:trPr>
          <w:cantSplit/>
        </w:trPr>
        <w:tc>
          <w:tcPr>
            <w:tcW w:w="2929" w:type="dxa"/>
          </w:tcPr>
          <w:p w:rsidR="00A46DC6" w:rsidRPr="007C0879" w:rsidRDefault="00A46DC6" w:rsidP="007C0879">
            <w:pPr>
              <w:pStyle w:val="Tabletext"/>
            </w:pPr>
            <w:r w:rsidRPr="007C0879">
              <w:t xml:space="preserve">Prelevare </w:t>
            </w:r>
          </w:p>
        </w:tc>
        <w:tc>
          <w:tcPr>
            <w:tcW w:w="2929" w:type="dxa"/>
          </w:tcPr>
          <w:p w:rsidR="00A46DC6" w:rsidRPr="007C0879" w:rsidRDefault="006D72A3" w:rsidP="007C0879">
            <w:pPr>
              <w:pStyle w:val="Tabletext"/>
            </w:pPr>
            <w:r>
              <w:t>In fiecare zi pe tot parcursul perioadei de testare operationala de proba</w:t>
            </w:r>
            <w:r w:rsidR="00B877E6">
              <w:t>.</w:t>
            </w:r>
          </w:p>
        </w:tc>
        <w:tc>
          <w:tcPr>
            <w:tcW w:w="2930" w:type="dxa"/>
          </w:tcPr>
          <w:p w:rsidR="00A46DC6" w:rsidRPr="007C0879" w:rsidRDefault="00A46DC6" w:rsidP="007C0879">
            <w:pPr>
              <w:pStyle w:val="Tabletext"/>
            </w:pPr>
            <w:r w:rsidRPr="007C0879">
              <w:t>Concentratia de substanta uscata din turtele de namol</w:t>
            </w:r>
          </w:p>
        </w:tc>
      </w:tr>
      <w:tr w:rsidR="00A46DC6" w:rsidRPr="00612AAD" w:rsidTr="00612AAD">
        <w:trPr>
          <w:cantSplit/>
        </w:trPr>
        <w:tc>
          <w:tcPr>
            <w:tcW w:w="2929" w:type="dxa"/>
          </w:tcPr>
          <w:p w:rsidR="00A46DC6" w:rsidRPr="007C0879" w:rsidRDefault="00A46DC6" w:rsidP="007C0879">
            <w:pPr>
              <w:pStyle w:val="Tabletext"/>
            </w:pPr>
            <w:r w:rsidRPr="007C0879">
              <w:t>Măsurare / Calculare</w:t>
            </w:r>
          </w:p>
          <w:p w:rsidR="00A46DC6" w:rsidRPr="007C0879" w:rsidRDefault="00A46DC6" w:rsidP="007C0879">
            <w:pPr>
              <w:pStyle w:val="Tabletext"/>
            </w:pPr>
            <w:r w:rsidRPr="007C0879">
              <w:t>A se vedea nota de mai jos.</w:t>
            </w:r>
          </w:p>
        </w:tc>
        <w:tc>
          <w:tcPr>
            <w:tcW w:w="2929" w:type="dxa"/>
          </w:tcPr>
          <w:p w:rsidR="00A46DC6" w:rsidRPr="007C0879" w:rsidRDefault="006D72A3" w:rsidP="007C0879">
            <w:pPr>
              <w:pStyle w:val="Tabletext"/>
            </w:pPr>
            <w:r>
              <w:t>In fiecare zi pe tot parcursul perioadei de testare operationala de proba</w:t>
            </w:r>
            <w:r w:rsidR="00A46DC6" w:rsidRPr="00E958DD">
              <w:t>.</w:t>
            </w:r>
          </w:p>
        </w:tc>
        <w:tc>
          <w:tcPr>
            <w:tcW w:w="2930" w:type="dxa"/>
          </w:tcPr>
          <w:p w:rsidR="00A46DC6" w:rsidRPr="007C0879" w:rsidRDefault="00A46DC6" w:rsidP="007C0879">
            <w:pPr>
              <w:pStyle w:val="Tabletext"/>
            </w:pPr>
            <w:r w:rsidRPr="007C0879">
              <w:t>Consum polimeri, kg polimer / TDS</w:t>
            </w:r>
          </w:p>
        </w:tc>
      </w:tr>
      <w:tr w:rsidR="00A46DC6" w:rsidRPr="00612AAD" w:rsidTr="00612AAD">
        <w:trPr>
          <w:cantSplit/>
        </w:trPr>
        <w:tc>
          <w:tcPr>
            <w:tcW w:w="2929" w:type="dxa"/>
          </w:tcPr>
          <w:p w:rsidR="00A46DC6" w:rsidRPr="007C0879" w:rsidRDefault="00A46DC6" w:rsidP="007C0879">
            <w:pPr>
              <w:pStyle w:val="Tabletext"/>
            </w:pPr>
            <w:r w:rsidRPr="007C0879">
              <w:t>Măsurare / Calculare</w:t>
            </w:r>
          </w:p>
          <w:p w:rsidR="00A46DC6" w:rsidRPr="007C0879" w:rsidRDefault="00A46DC6" w:rsidP="007C0879">
            <w:pPr>
              <w:pStyle w:val="Tabletext"/>
            </w:pPr>
            <w:r w:rsidRPr="007C0879">
              <w:t>A se vedea nota de mai jos.</w:t>
            </w:r>
          </w:p>
        </w:tc>
        <w:tc>
          <w:tcPr>
            <w:tcW w:w="2929" w:type="dxa"/>
          </w:tcPr>
          <w:p w:rsidR="00A46DC6" w:rsidRPr="007C0879" w:rsidRDefault="006D72A3" w:rsidP="007C0879">
            <w:pPr>
              <w:pStyle w:val="Tabletext"/>
            </w:pPr>
            <w:r>
              <w:t>In fiecare zi pe tot parcursul perioadei de testare operationala de proba</w:t>
            </w:r>
            <w:r w:rsidR="00B877E6">
              <w:t>.</w:t>
            </w:r>
          </w:p>
        </w:tc>
        <w:tc>
          <w:tcPr>
            <w:tcW w:w="2930" w:type="dxa"/>
          </w:tcPr>
          <w:p w:rsidR="00A46DC6" w:rsidRPr="007C0879" w:rsidRDefault="00A46DC6" w:rsidP="007C0879">
            <w:pPr>
              <w:pStyle w:val="Tabletext"/>
            </w:pPr>
            <w:r w:rsidRPr="007C0879">
              <w:t>% absorbtie solide</w:t>
            </w:r>
          </w:p>
        </w:tc>
      </w:tr>
    </w:tbl>
    <w:p w:rsidR="007C0879" w:rsidRPr="00CA6698" w:rsidRDefault="007C0879" w:rsidP="007C0879">
      <w:pPr>
        <w:pStyle w:val="Paragraph"/>
        <w:rPr>
          <w:lang w:val="it-IT"/>
        </w:rPr>
      </w:pPr>
      <w:r w:rsidRPr="00CA6698">
        <w:rPr>
          <w:lang w:val="it-IT"/>
        </w:rPr>
        <w:t>Consumul de polimeri se calculează după cum urmează:</w:t>
      </w:r>
    </w:p>
    <w:p w:rsidR="007C0879" w:rsidRPr="00CA6698" w:rsidRDefault="007C0879" w:rsidP="007819DA">
      <w:pPr>
        <w:pStyle w:val="Letteredlist"/>
        <w:numPr>
          <w:ilvl w:val="0"/>
          <w:numId w:val="75"/>
        </w:numPr>
        <w:rPr>
          <w:lang w:val="it-IT"/>
        </w:rPr>
      </w:pPr>
      <w:r w:rsidRPr="00CA6698">
        <w:rPr>
          <w:lang w:val="it-IT"/>
        </w:rPr>
        <w:t xml:space="preserve">Debitul de nămol către </w:t>
      </w:r>
      <w:smartTag w:uri="urn:schemas-microsoft-com:office:smarttags" w:element="PersonName">
        <w:r w:rsidRPr="00CA6698">
          <w:rPr>
            <w:lang w:val="it-IT"/>
          </w:rPr>
          <w:t>I</w:t>
        </w:r>
      </w:smartTag>
      <w:r w:rsidRPr="00CA6698">
        <w:rPr>
          <w:lang w:val="it-IT"/>
        </w:rPr>
        <w:t>nstalatiile de ingrosare şi deshidratare se măsoară zilnic.</w:t>
      </w:r>
    </w:p>
    <w:p w:rsidR="007C0879" w:rsidRPr="00CA6698" w:rsidRDefault="007C0879" w:rsidP="007C0879">
      <w:pPr>
        <w:pStyle w:val="Letteredlist"/>
        <w:rPr>
          <w:lang w:val="it-IT"/>
        </w:rPr>
      </w:pPr>
      <w:r w:rsidRPr="00CA6698">
        <w:rPr>
          <w:lang w:val="it-IT"/>
        </w:rPr>
        <w:t xml:space="preserve">Cantitatea medie zilnică de solide din nămolul care circulă spre </w:t>
      </w:r>
      <w:smartTag w:uri="urn:schemas-microsoft-com:office:smarttags" w:element="PersonName">
        <w:r w:rsidRPr="00CA6698">
          <w:rPr>
            <w:lang w:val="it-IT"/>
          </w:rPr>
          <w:t>I</w:t>
        </w:r>
      </w:smartTag>
      <w:r w:rsidRPr="00CA6698">
        <w:rPr>
          <w:lang w:val="it-IT"/>
        </w:rPr>
        <w:t>nstalatia de ingrosare se calculează, pentru perioada de testare, prin înmulţirea debitelor medii zilnice de solide din nămol cu concentraţia medie de solide uscate din întreaga perioadă (exprimată în tone / zi).</w:t>
      </w:r>
    </w:p>
    <w:p w:rsidR="007C0879" w:rsidRPr="00CA6698" w:rsidRDefault="007C0879" w:rsidP="007C0879">
      <w:pPr>
        <w:pStyle w:val="Letteredlist"/>
        <w:rPr>
          <w:lang w:val="it-IT"/>
        </w:rPr>
      </w:pPr>
      <w:r w:rsidRPr="00CA6698">
        <w:rPr>
          <w:lang w:val="it-IT"/>
        </w:rPr>
        <w:t xml:space="preserve">Cantitatea medie zilnică de solide din nămol care circulă spre </w:t>
      </w:r>
      <w:smartTag w:uri="urn:schemas-microsoft-com:office:smarttags" w:element="PersonName">
        <w:r w:rsidRPr="00CA6698">
          <w:rPr>
            <w:lang w:val="it-IT"/>
          </w:rPr>
          <w:t>I</w:t>
        </w:r>
      </w:smartTag>
      <w:r w:rsidRPr="00CA6698">
        <w:rPr>
          <w:lang w:val="it-IT"/>
        </w:rPr>
        <w:t xml:space="preserve">nstalatia de deshidratare se calculează, pentru perioada de testare, prin înmulţirea debitelor medii zilnice de solide din nămolul care circulă către </w:t>
      </w:r>
      <w:smartTag w:uri="urn:schemas-microsoft-com:office:smarttags" w:element="PersonName">
        <w:r w:rsidRPr="00CA6698">
          <w:rPr>
            <w:lang w:val="it-IT"/>
          </w:rPr>
          <w:t>I</w:t>
        </w:r>
      </w:smartTag>
      <w:r w:rsidRPr="00CA6698">
        <w:rPr>
          <w:lang w:val="it-IT"/>
        </w:rPr>
        <w:t xml:space="preserve">nstalatia de deshidratare (sau, alternativ, debitul mediu zilnic de solide din nămolul care circulă spre </w:t>
      </w:r>
      <w:smartTag w:uri="urn:schemas-microsoft-com:office:smarttags" w:element="PersonName">
        <w:r w:rsidRPr="00CA6698">
          <w:rPr>
            <w:lang w:val="it-IT"/>
          </w:rPr>
          <w:t>I</w:t>
        </w:r>
      </w:smartTag>
      <w:r w:rsidRPr="00CA6698">
        <w:rPr>
          <w:lang w:val="it-IT"/>
        </w:rPr>
        <w:t>nstalatia de ingrosare, înmulţit cu rata procentuală de absorptie a solidelor) cu concentraţia medie de solide uscate din întreaga perioadă (exprimată în tone / zi).</w:t>
      </w:r>
    </w:p>
    <w:p w:rsidR="007C0879" w:rsidRPr="00CA6698" w:rsidRDefault="007C0879" w:rsidP="007C0879">
      <w:pPr>
        <w:pStyle w:val="Letteredlist"/>
        <w:rPr>
          <w:lang w:val="it-IT"/>
        </w:rPr>
      </w:pPr>
      <w:r w:rsidRPr="00CA6698">
        <w:rPr>
          <w:lang w:val="it-IT"/>
        </w:rPr>
        <w:t>Cantitatea de polielectrolit utilizată în perioada de testare se măsoară pentru perioada de testare.</w:t>
      </w:r>
    </w:p>
    <w:p w:rsidR="007C0879" w:rsidRPr="00CA6698" w:rsidRDefault="007C0879" w:rsidP="007C0879">
      <w:pPr>
        <w:pStyle w:val="Letteredlist"/>
        <w:rPr>
          <w:lang w:val="it-IT"/>
        </w:rPr>
      </w:pPr>
      <w:r w:rsidRPr="00CA6698">
        <w:rPr>
          <w:lang w:val="it-IT"/>
        </w:rPr>
        <w:t xml:space="preserve">Consumul mediu de polielectrolit se calculează în kilograme de polielectrolit per tonă de solide uscate din nămol (kg/TDS), prin împărţirea cantităţii medii zilnice de solide uscate din nămolul rezidual la cantitatea totală de polielectrolit utilizată de către </w:t>
      </w:r>
      <w:smartTag w:uri="urn:schemas-microsoft-com:office:smarttags" w:element="PersonName">
        <w:r w:rsidRPr="00CA6698">
          <w:rPr>
            <w:lang w:val="it-IT"/>
          </w:rPr>
          <w:t>I</w:t>
        </w:r>
      </w:smartTag>
      <w:r w:rsidRPr="00CA6698">
        <w:rPr>
          <w:lang w:val="it-IT"/>
        </w:rPr>
        <w:t>nstalatia de ingrosare şi deshidratare.</w:t>
      </w:r>
    </w:p>
    <w:p w:rsidR="007C0879" w:rsidRPr="00CA6698" w:rsidRDefault="007C0879" w:rsidP="00E20F44">
      <w:pPr>
        <w:pStyle w:val="Paragraph"/>
        <w:rPr>
          <w:lang w:val="it-IT"/>
        </w:rPr>
      </w:pPr>
      <w:r w:rsidRPr="00CA6698">
        <w:rPr>
          <w:lang w:val="it-IT"/>
        </w:rPr>
        <w:t>Absorptia de solide se calculează după cum urmează:</w:t>
      </w:r>
    </w:p>
    <w:p w:rsidR="007C0879" w:rsidRPr="00CA6698" w:rsidRDefault="007C0879" w:rsidP="007C0879">
      <w:pPr>
        <w:pStyle w:val="Normal-Indentx1"/>
        <w:rPr>
          <w:lang w:val="it-IT"/>
        </w:rPr>
      </w:pPr>
      <w:r w:rsidRPr="00CA6698">
        <w:rPr>
          <w:lang w:val="it-IT"/>
        </w:rPr>
        <w:t>În cazul proceselor care nu presupun utilizare continuă a apei de spălare:</w:t>
      </w:r>
    </w:p>
    <w:p w:rsidR="00126FBC" w:rsidRPr="00CA6698" w:rsidRDefault="00126FBC" w:rsidP="005F2FE3">
      <w:pPr>
        <w:pStyle w:val="Single"/>
        <w:rPr>
          <w:lang w:val="it-IT"/>
        </w:rPr>
      </w:pPr>
    </w:p>
    <w:p w:rsidR="00126FBC" w:rsidRPr="005F2FE3" w:rsidRDefault="005C17AB" w:rsidP="005F2FE3">
      <w:pPr>
        <w:tabs>
          <w:tab w:val="clear" w:pos="851"/>
        </w:tabs>
        <w:ind w:left="1418"/>
      </w:pPr>
      <w:r w:rsidRPr="005F2FE3">
        <w:t xml:space="preserve">% solide retinute = </w:t>
      </w:r>
      <w:r w:rsidRPr="005F2FE3">
        <w:rPr>
          <w:position w:val="-6"/>
        </w:rPr>
        <w:object w:dxaOrig="400" w:dyaOrig="279">
          <v:shape id="_x0000_i1025" type="#_x0000_t75" style="width:19.65pt;height:14.05pt" o:ole="">
            <v:imagedata r:id="rId14" o:title=""/>
          </v:shape>
          <o:OLEObject Type="Embed" ProgID="Equation.3" ShapeID="_x0000_i1025" DrawAspect="Content" ObjectID="_1401801792" r:id="rId15"/>
        </w:object>
      </w:r>
      <w:r w:rsidRPr="005F2FE3">
        <w:rPr>
          <w:position w:val="-30"/>
        </w:rPr>
        <w:object w:dxaOrig="1780" w:dyaOrig="740">
          <v:shape id="_x0000_i1026" type="#_x0000_t75" style="width:88.85pt;height:37.4pt" o:ole="">
            <v:imagedata r:id="rId16" o:title=""/>
          </v:shape>
          <o:OLEObject Type="Embed" ProgID="Equation.3" ShapeID="_x0000_i1026" DrawAspect="Content" ObjectID="_1401801793" r:id="rId17"/>
        </w:object>
      </w:r>
    </w:p>
    <w:p w:rsidR="005F2FE3" w:rsidRDefault="005F2FE3" w:rsidP="005F2FE3">
      <w:pPr>
        <w:pStyle w:val="Single"/>
      </w:pPr>
    </w:p>
    <w:p w:rsidR="007C0879" w:rsidRPr="00EC77DA" w:rsidRDefault="007C0879" w:rsidP="007C0879">
      <w:pPr>
        <w:pStyle w:val="Normal-Indentx1"/>
      </w:pPr>
      <w:r w:rsidRPr="00EC77DA">
        <w:t xml:space="preserve">% </w:t>
      </w:r>
      <w:r w:rsidR="00126FBC" w:rsidRPr="00EC77DA">
        <w:t xml:space="preserve">Solide retinute </w:t>
      </w:r>
      <w:r w:rsidRPr="00EC77DA">
        <w:t>= % Absorptie solide</w:t>
      </w:r>
    </w:p>
    <w:p w:rsidR="007C0879" w:rsidRPr="00EC77DA" w:rsidRDefault="007C0879" w:rsidP="005F2FE3">
      <w:pPr>
        <w:pStyle w:val="Single"/>
      </w:pPr>
    </w:p>
    <w:p w:rsidR="007C0879" w:rsidRDefault="007C0879" w:rsidP="007C0879">
      <w:pPr>
        <w:pStyle w:val="Normal-Indentx1"/>
      </w:pPr>
      <w:r w:rsidRPr="00EC77DA">
        <w:t>unde:</w:t>
      </w:r>
    </w:p>
    <w:p w:rsidR="001639D6" w:rsidRDefault="001639D6" w:rsidP="001639D6">
      <w:pPr>
        <w:pStyle w:val="Single"/>
      </w:pPr>
    </w:p>
    <w:tbl>
      <w:tblPr>
        <w:tblW w:w="0" w:type="auto"/>
        <w:tblInd w:w="1526" w:type="dxa"/>
        <w:tblLook w:val="01E0"/>
      </w:tblPr>
      <w:tblGrid>
        <w:gridCol w:w="567"/>
        <w:gridCol w:w="7654"/>
      </w:tblGrid>
      <w:tr w:rsidR="001639D6" w:rsidRPr="00612AAD" w:rsidTr="00612AAD">
        <w:trPr>
          <w:cantSplit/>
        </w:trPr>
        <w:tc>
          <w:tcPr>
            <w:tcW w:w="567" w:type="dxa"/>
          </w:tcPr>
          <w:p w:rsidR="001639D6" w:rsidRDefault="001639D6" w:rsidP="00612AAD">
            <w:pPr>
              <w:pStyle w:val="Normal-Indentx1"/>
              <w:spacing w:after="60"/>
              <w:ind w:left="0"/>
            </w:pPr>
            <w:r w:rsidRPr="00EC77DA">
              <w:t>S</w:t>
            </w:r>
          </w:p>
        </w:tc>
        <w:tc>
          <w:tcPr>
            <w:tcW w:w="7654" w:type="dxa"/>
          </w:tcPr>
          <w:p w:rsidR="001639D6" w:rsidRPr="00612AAD" w:rsidRDefault="001639D6" w:rsidP="00612AAD">
            <w:pPr>
              <w:pStyle w:val="Normal-Indentx1"/>
              <w:spacing w:after="60"/>
              <w:ind w:left="0"/>
              <w:rPr>
                <w:lang w:val="it-IT"/>
              </w:rPr>
            </w:pPr>
            <w:r w:rsidRPr="00612AAD">
              <w:rPr>
                <w:lang w:val="it-IT"/>
              </w:rPr>
              <w:t xml:space="preserve">este procentul de solide uscate din fluxul de nămol, înmulţit cu densitatea fluxului de nămol </w:t>
            </w:r>
          </w:p>
        </w:tc>
      </w:tr>
      <w:tr w:rsidR="001639D6" w:rsidRPr="00612AAD" w:rsidTr="00612AAD">
        <w:trPr>
          <w:cantSplit/>
        </w:trPr>
        <w:tc>
          <w:tcPr>
            <w:tcW w:w="567" w:type="dxa"/>
          </w:tcPr>
          <w:p w:rsidR="001639D6" w:rsidRDefault="001639D6" w:rsidP="00612AAD">
            <w:pPr>
              <w:pStyle w:val="Normal-Indentx1"/>
              <w:spacing w:after="60"/>
              <w:ind w:left="0"/>
            </w:pPr>
            <w:r w:rsidRPr="00612AAD">
              <w:rPr>
                <w:lang w:val="pt-BR"/>
              </w:rPr>
              <w:t>S</w:t>
            </w:r>
            <w:r w:rsidRPr="00612AAD">
              <w:rPr>
                <w:vertAlign w:val="subscript"/>
                <w:lang w:val="pt-BR"/>
              </w:rPr>
              <w:t>1</w:t>
            </w:r>
          </w:p>
        </w:tc>
        <w:tc>
          <w:tcPr>
            <w:tcW w:w="7654" w:type="dxa"/>
          </w:tcPr>
          <w:p w:rsidR="001639D6" w:rsidRPr="00612AAD" w:rsidRDefault="001639D6" w:rsidP="00612AAD">
            <w:pPr>
              <w:pStyle w:val="Normal-Indentx1"/>
              <w:spacing w:after="60"/>
              <w:ind w:left="0"/>
              <w:rPr>
                <w:lang w:val="it-IT"/>
              </w:rPr>
            </w:pPr>
            <w:r w:rsidRPr="00612AAD">
              <w:rPr>
                <w:lang w:val="it-IT"/>
              </w:rPr>
              <w:t>este procentul de solide uscate din fluxul deshidratat, înmulţit cu densitatea fluxului deshidratat, şi</w:t>
            </w:r>
          </w:p>
        </w:tc>
      </w:tr>
      <w:tr w:rsidR="001639D6" w:rsidRPr="00612AAD" w:rsidTr="00612AAD">
        <w:trPr>
          <w:cantSplit/>
        </w:trPr>
        <w:tc>
          <w:tcPr>
            <w:tcW w:w="567" w:type="dxa"/>
          </w:tcPr>
          <w:p w:rsidR="001639D6" w:rsidRDefault="001639D6" w:rsidP="00612AAD">
            <w:pPr>
              <w:pStyle w:val="Normal-Indentx1"/>
              <w:spacing w:after="60"/>
              <w:ind w:left="0"/>
            </w:pPr>
            <w:r w:rsidRPr="00612AAD">
              <w:rPr>
                <w:lang w:val="pt-BR"/>
              </w:rPr>
              <w:t>S</w:t>
            </w:r>
            <w:r w:rsidRPr="00612AAD">
              <w:rPr>
                <w:vertAlign w:val="subscript"/>
                <w:lang w:val="pt-BR"/>
              </w:rPr>
              <w:t>2</w:t>
            </w:r>
          </w:p>
        </w:tc>
        <w:tc>
          <w:tcPr>
            <w:tcW w:w="7654" w:type="dxa"/>
          </w:tcPr>
          <w:p w:rsidR="001639D6" w:rsidRPr="00612AAD" w:rsidRDefault="001639D6" w:rsidP="00612AAD">
            <w:pPr>
              <w:pStyle w:val="Normal-Indentx1"/>
              <w:spacing w:after="60"/>
              <w:ind w:left="0"/>
              <w:rPr>
                <w:lang w:val="it-IT"/>
              </w:rPr>
            </w:pPr>
            <w:r w:rsidRPr="00612AAD">
              <w:rPr>
                <w:lang w:val="it-IT"/>
              </w:rPr>
              <w:t>este concentraţia totală de suspensii solide din filtrat exprimată în mg/l (se presupune că filtratul are o densitate de 1).</w:t>
            </w:r>
          </w:p>
        </w:tc>
      </w:tr>
    </w:tbl>
    <w:p w:rsidR="001639D6" w:rsidRPr="00CA6698" w:rsidRDefault="001639D6" w:rsidP="001639D6">
      <w:pPr>
        <w:pStyle w:val="Single"/>
        <w:rPr>
          <w:lang w:val="it-IT"/>
        </w:rPr>
      </w:pPr>
    </w:p>
    <w:p w:rsidR="005C17AB" w:rsidRPr="00CA6698" w:rsidRDefault="007C0879" w:rsidP="00EC77DA">
      <w:pPr>
        <w:pStyle w:val="Normal-Indentx1"/>
        <w:rPr>
          <w:lang w:val="it-IT"/>
        </w:rPr>
      </w:pPr>
      <w:r w:rsidRPr="00CA6698">
        <w:rPr>
          <w:lang w:val="it-IT"/>
        </w:rPr>
        <w:t>În cazul proceselor care presupun utilizare continuă a apei de spălare:</w:t>
      </w:r>
    </w:p>
    <w:p w:rsidR="005C17AB" w:rsidRPr="00CA6698" w:rsidRDefault="005C17AB" w:rsidP="005F2FE3">
      <w:pPr>
        <w:pStyle w:val="Single"/>
        <w:rPr>
          <w:lang w:val="it-IT"/>
        </w:rPr>
      </w:pPr>
    </w:p>
    <w:p w:rsidR="005C17AB" w:rsidRPr="005F2FE3" w:rsidRDefault="005C17AB" w:rsidP="005F2FE3">
      <w:pPr>
        <w:tabs>
          <w:tab w:val="clear" w:pos="851"/>
        </w:tabs>
        <w:ind w:left="1418"/>
      </w:pPr>
      <w:r w:rsidRPr="005F2FE3">
        <w:t>% solide retinute = 100</w:t>
      </w:r>
      <w:r w:rsidRPr="005F2FE3">
        <w:rPr>
          <w:position w:val="-10"/>
        </w:rPr>
        <w:object w:dxaOrig="260" w:dyaOrig="340">
          <v:shape id="_x0000_i1027" type="#_x0000_t75" style="width:13.1pt;height:16.85pt" o:ole="">
            <v:imagedata r:id="rId18" o:title=""/>
          </v:shape>
          <o:OLEObject Type="Embed" ProgID="Equation.3" ShapeID="_x0000_i1027" DrawAspect="Content" ObjectID="_1401801794" r:id="rId19"/>
        </w:object>
      </w:r>
      <w:r w:rsidR="0020158B" w:rsidRPr="005F2FE3">
        <w:rPr>
          <w:position w:val="-30"/>
        </w:rPr>
        <w:object w:dxaOrig="3220" w:dyaOrig="700">
          <v:shape id="_x0000_i1028" type="#_x0000_t75" style="width:160.85pt;height:34.6pt" o:ole="">
            <v:imagedata r:id="rId20" o:title=""/>
          </v:shape>
          <o:OLEObject Type="Embed" ProgID="Equation.3" ShapeID="_x0000_i1028" DrawAspect="Content" ObjectID="_1401801795" r:id="rId21"/>
        </w:object>
      </w:r>
    </w:p>
    <w:p w:rsidR="005C17AB" w:rsidRPr="00EC77DA" w:rsidRDefault="005C17AB" w:rsidP="005F2FE3">
      <w:pPr>
        <w:pStyle w:val="Single"/>
      </w:pPr>
    </w:p>
    <w:p w:rsidR="007C0879" w:rsidRPr="00EC77DA" w:rsidRDefault="007C0879" w:rsidP="007C0879">
      <w:pPr>
        <w:pStyle w:val="Normal-Indentx1"/>
      </w:pPr>
      <w:r w:rsidRPr="00EC77DA">
        <w:t xml:space="preserve">% </w:t>
      </w:r>
      <w:r w:rsidR="00126FBC" w:rsidRPr="00EC77DA">
        <w:t xml:space="preserve">Solide retinute </w:t>
      </w:r>
      <w:r w:rsidRPr="00EC77DA">
        <w:t>= % absorptie solide</w:t>
      </w:r>
    </w:p>
    <w:p w:rsidR="007C0879" w:rsidRPr="00EC77DA" w:rsidRDefault="007C0879" w:rsidP="005F2FE3">
      <w:pPr>
        <w:pStyle w:val="Single"/>
      </w:pPr>
    </w:p>
    <w:p w:rsidR="00F92F4A" w:rsidRDefault="00F92F4A" w:rsidP="007C0879">
      <w:pPr>
        <w:pStyle w:val="Normal-Indentx1"/>
      </w:pPr>
      <w:r>
        <w:t>unde:</w:t>
      </w:r>
    </w:p>
    <w:p w:rsidR="00F92F4A" w:rsidRDefault="00F92F4A" w:rsidP="00F92F4A">
      <w:pPr>
        <w:pStyle w:val="Single"/>
      </w:pPr>
    </w:p>
    <w:tbl>
      <w:tblPr>
        <w:tblW w:w="0" w:type="auto"/>
        <w:tblInd w:w="1526" w:type="dxa"/>
        <w:tblLook w:val="01E0"/>
      </w:tblPr>
      <w:tblGrid>
        <w:gridCol w:w="567"/>
        <w:gridCol w:w="7654"/>
      </w:tblGrid>
      <w:tr w:rsidR="00F92F4A" w:rsidRPr="00612AAD" w:rsidTr="00612AAD">
        <w:trPr>
          <w:cantSplit/>
        </w:trPr>
        <w:tc>
          <w:tcPr>
            <w:tcW w:w="567" w:type="dxa"/>
          </w:tcPr>
          <w:p w:rsidR="00F92F4A" w:rsidRDefault="00F92F4A" w:rsidP="00612AAD">
            <w:pPr>
              <w:pStyle w:val="Normal-Indentx1"/>
              <w:spacing w:after="60"/>
              <w:ind w:left="0"/>
            </w:pPr>
            <w:r w:rsidRPr="00EC77DA">
              <w:t>S</w:t>
            </w:r>
          </w:p>
        </w:tc>
        <w:tc>
          <w:tcPr>
            <w:tcW w:w="7654" w:type="dxa"/>
          </w:tcPr>
          <w:p w:rsidR="00F92F4A" w:rsidRPr="00612AAD" w:rsidRDefault="00F92F4A" w:rsidP="00612AAD">
            <w:pPr>
              <w:pStyle w:val="Normal-Indentx1"/>
              <w:spacing w:after="60"/>
              <w:ind w:left="0"/>
              <w:rPr>
                <w:lang w:val="it-IT"/>
              </w:rPr>
            </w:pPr>
            <w:r w:rsidRPr="00612AAD">
              <w:rPr>
                <w:lang w:val="it-IT"/>
              </w:rPr>
              <w:t xml:space="preserve">este procentul de solide uscate din fluxul de nămol, înmulţit cu densitatea fluxului de nămol </w:t>
            </w:r>
          </w:p>
        </w:tc>
      </w:tr>
      <w:tr w:rsidR="00F92F4A" w:rsidRPr="00612AAD" w:rsidTr="00612AAD">
        <w:trPr>
          <w:cantSplit/>
        </w:trPr>
        <w:tc>
          <w:tcPr>
            <w:tcW w:w="567" w:type="dxa"/>
          </w:tcPr>
          <w:p w:rsidR="00F92F4A" w:rsidRDefault="00F92F4A" w:rsidP="00612AAD">
            <w:pPr>
              <w:pStyle w:val="Normal-Indentx1"/>
              <w:spacing w:after="60"/>
              <w:ind w:left="0"/>
            </w:pPr>
            <w:r w:rsidRPr="00612AAD">
              <w:rPr>
                <w:lang w:val="pt-BR"/>
              </w:rPr>
              <w:t>S</w:t>
            </w:r>
            <w:r w:rsidRPr="00612AAD">
              <w:rPr>
                <w:vertAlign w:val="subscript"/>
                <w:lang w:val="pt-BR"/>
              </w:rPr>
              <w:t>1</w:t>
            </w:r>
          </w:p>
        </w:tc>
        <w:tc>
          <w:tcPr>
            <w:tcW w:w="7654" w:type="dxa"/>
          </w:tcPr>
          <w:p w:rsidR="00F92F4A" w:rsidRPr="00612AAD" w:rsidRDefault="00F92F4A" w:rsidP="00612AAD">
            <w:pPr>
              <w:pStyle w:val="Normal-Indentx1"/>
              <w:spacing w:after="60"/>
              <w:ind w:left="0"/>
              <w:rPr>
                <w:lang w:val="it-IT"/>
              </w:rPr>
            </w:pPr>
            <w:r w:rsidRPr="00612AAD">
              <w:rPr>
                <w:lang w:val="it-IT"/>
              </w:rPr>
              <w:t>este procentul de solide uscate din fluxul de namol deshidratat, înmulţit cu densitatea fluxului deshidratat</w:t>
            </w:r>
          </w:p>
        </w:tc>
      </w:tr>
      <w:tr w:rsidR="00F92F4A" w:rsidRPr="00612AAD" w:rsidTr="00612AAD">
        <w:trPr>
          <w:cantSplit/>
        </w:trPr>
        <w:tc>
          <w:tcPr>
            <w:tcW w:w="567" w:type="dxa"/>
          </w:tcPr>
          <w:p w:rsidR="00F92F4A" w:rsidRDefault="00F92F4A" w:rsidP="00612AAD">
            <w:pPr>
              <w:pStyle w:val="Normal-Indentx1"/>
              <w:spacing w:after="60"/>
              <w:ind w:left="0"/>
            </w:pPr>
            <w:r w:rsidRPr="00612AAD">
              <w:rPr>
                <w:lang w:val="pt-BR"/>
              </w:rPr>
              <w:t>S</w:t>
            </w:r>
            <w:r w:rsidRPr="00612AAD">
              <w:rPr>
                <w:vertAlign w:val="subscript"/>
                <w:lang w:val="pt-BR"/>
              </w:rPr>
              <w:t>2</w:t>
            </w:r>
          </w:p>
        </w:tc>
        <w:tc>
          <w:tcPr>
            <w:tcW w:w="7654" w:type="dxa"/>
          </w:tcPr>
          <w:p w:rsidR="00F92F4A" w:rsidRPr="00612AAD" w:rsidRDefault="00F92F4A" w:rsidP="00612AAD">
            <w:pPr>
              <w:pStyle w:val="Normal-Indentx1"/>
              <w:spacing w:after="60"/>
              <w:ind w:left="0"/>
              <w:rPr>
                <w:lang w:val="it-IT"/>
              </w:rPr>
            </w:pPr>
            <w:r w:rsidRPr="00612AAD">
              <w:rPr>
                <w:lang w:val="it-IT"/>
              </w:rPr>
              <w:t>este concentraţia totală de suspensii solide din filtrat,, exprimată în mg/l (se presupune că filtratul are o densitate de 1).</w:t>
            </w:r>
          </w:p>
        </w:tc>
      </w:tr>
      <w:tr w:rsidR="00F92F4A" w:rsidRPr="00612AAD" w:rsidTr="00612AAD">
        <w:trPr>
          <w:cantSplit/>
        </w:trPr>
        <w:tc>
          <w:tcPr>
            <w:tcW w:w="567" w:type="dxa"/>
          </w:tcPr>
          <w:p w:rsidR="00F92F4A" w:rsidRDefault="00F92F4A" w:rsidP="00612AAD">
            <w:pPr>
              <w:pStyle w:val="Normal-Indentx1"/>
              <w:spacing w:after="60"/>
              <w:ind w:left="0"/>
            </w:pPr>
            <w:r w:rsidRPr="00612AAD">
              <w:rPr>
                <w:lang w:val="pt-BR"/>
              </w:rPr>
              <w:t>Q</w:t>
            </w:r>
          </w:p>
        </w:tc>
        <w:tc>
          <w:tcPr>
            <w:tcW w:w="7654" w:type="dxa"/>
          </w:tcPr>
          <w:p w:rsidR="00F92F4A" w:rsidRPr="00612AAD" w:rsidRDefault="00F92F4A" w:rsidP="00612AAD">
            <w:pPr>
              <w:pStyle w:val="Normal-Indentx1"/>
              <w:spacing w:after="60"/>
              <w:ind w:left="0"/>
              <w:rPr>
                <w:lang w:val="it-IT"/>
              </w:rPr>
            </w:pPr>
            <w:r w:rsidRPr="00612AAD">
              <w:rPr>
                <w:lang w:val="it-IT"/>
              </w:rPr>
              <w:t xml:space="preserve"> este debitul fluxului de nămol, exprimat în m</w:t>
            </w:r>
            <w:r w:rsidRPr="00612AAD">
              <w:rPr>
                <w:vertAlign w:val="superscript"/>
                <w:lang w:val="it-IT"/>
              </w:rPr>
              <w:t>3</w:t>
            </w:r>
            <w:r w:rsidRPr="00612AAD">
              <w:rPr>
                <w:lang w:val="it-IT"/>
              </w:rPr>
              <w:t>/h, şi</w:t>
            </w:r>
          </w:p>
        </w:tc>
      </w:tr>
      <w:tr w:rsidR="00F92F4A" w:rsidRPr="00612AAD" w:rsidTr="00612AAD">
        <w:trPr>
          <w:cantSplit/>
        </w:trPr>
        <w:tc>
          <w:tcPr>
            <w:tcW w:w="567" w:type="dxa"/>
          </w:tcPr>
          <w:p w:rsidR="00F92F4A" w:rsidRDefault="00F92F4A" w:rsidP="00612AAD">
            <w:pPr>
              <w:pStyle w:val="Normal-Indentx1"/>
              <w:spacing w:after="60"/>
              <w:ind w:left="0"/>
            </w:pPr>
            <w:r w:rsidRPr="00612AAD">
              <w:rPr>
                <w:lang w:val="pt-BR"/>
              </w:rPr>
              <w:t>Q</w:t>
            </w:r>
            <w:r w:rsidRPr="00612AAD">
              <w:rPr>
                <w:vertAlign w:val="subscript"/>
                <w:lang w:val="pt-BR"/>
              </w:rPr>
              <w:t>3</w:t>
            </w:r>
          </w:p>
        </w:tc>
        <w:tc>
          <w:tcPr>
            <w:tcW w:w="7654" w:type="dxa"/>
          </w:tcPr>
          <w:p w:rsidR="00F92F4A" w:rsidRPr="00612AAD" w:rsidRDefault="00F92F4A" w:rsidP="00612AAD">
            <w:pPr>
              <w:pStyle w:val="Normal-Indentx1"/>
              <w:spacing w:after="60"/>
              <w:ind w:left="0"/>
              <w:rPr>
                <w:lang w:val="it-IT"/>
              </w:rPr>
            </w:pPr>
            <w:r w:rsidRPr="00612AAD">
              <w:rPr>
                <w:lang w:val="it-IT"/>
              </w:rPr>
              <w:t xml:space="preserve"> este debitul apei de spălat, exprimat în m</w:t>
            </w:r>
            <w:r w:rsidRPr="00612AAD">
              <w:rPr>
                <w:vertAlign w:val="superscript"/>
                <w:lang w:val="it-IT"/>
              </w:rPr>
              <w:t>3</w:t>
            </w:r>
            <w:r w:rsidRPr="00612AAD">
              <w:rPr>
                <w:lang w:val="it-IT"/>
              </w:rPr>
              <w:t>/h</w:t>
            </w:r>
          </w:p>
        </w:tc>
      </w:tr>
    </w:tbl>
    <w:p w:rsidR="007C0879" w:rsidRPr="00CA6698" w:rsidRDefault="007C0879" w:rsidP="007C0879">
      <w:pPr>
        <w:pStyle w:val="Heading3"/>
        <w:rPr>
          <w:lang w:val="it-IT"/>
        </w:rPr>
      </w:pPr>
      <w:bookmarkStart w:id="111" w:name="_Toc311041416"/>
      <w:bookmarkStart w:id="112" w:name="_Toc316029027"/>
      <w:r w:rsidRPr="00CA6698">
        <w:rPr>
          <w:lang w:val="it-IT"/>
        </w:rPr>
        <w:t>Stabilizarea nămolului – adăugarea de oxid de calciu (după caz)</w:t>
      </w:r>
      <w:bookmarkEnd w:id="111"/>
      <w:bookmarkEnd w:id="112"/>
    </w:p>
    <w:p w:rsidR="007C0879" w:rsidRPr="00CA6698" w:rsidRDefault="007C0879" w:rsidP="007819DA">
      <w:pPr>
        <w:pStyle w:val="Paragraph"/>
        <w:numPr>
          <w:ilvl w:val="0"/>
          <w:numId w:val="76"/>
        </w:numPr>
        <w:rPr>
          <w:lang w:val="it-IT"/>
        </w:rPr>
      </w:pPr>
      <w:r w:rsidRPr="00CA6698">
        <w:rPr>
          <w:lang w:val="it-IT"/>
        </w:rPr>
        <w:t xml:space="preserve">Antreprenorul trebuie să garanteze funcţionarea </w:t>
      </w:r>
      <w:smartTag w:uri="urn:schemas-microsoft-com:office:smarttags" w:element="PersonName">
        <w:r w:rsidRPr="00CA6698">
          <w:rPr>
            <w:lang w:val="it-IT"/>
          </w:rPr>
          <w:t>I</w:t>
        </w:r>
      </w:smartTag>
      <w:r w:rsidRPr="00CA6698">
        <w:rPr>
          <w:lang w:val="it-IT"/>
        </w:rPr>
        <w:t>nstalatiilor de adăugare a oxidului de calciu, dacă există, în ceea ce priveşte concentratia de substanta uscata din turtele de namol final</w:t>
      </w:r>
      <w:r w:rsidR="007819DA" w:rsidRPr="00CA6698">
        <w:rPr>
          <w:lang w:val="it-IT"/>
        </w:rPr>
        <w:t>ă şi consumul de oxid de calciu</w:t>
      </w:r>
      <w:r w:rsidRPr="00CA6698">
        <w:rPr>
          <w:lang w:val="it-IT"/>
        </w:rPr>
        <w:t>.</w:t>
      </w:r>
    </w:p>
    <w:p w:rsidR="007C0879" w:rsidRPr="00CA6698" w:rsidRDefault="007C0879" w:rsidP="007C0879">
      <w:pPr>
        <w:pStyle w:val="Paragraph"/>
        <w:rPr>
          <w:lang w:val="it-IT"/>
        </w:rPr>
      </w:pPr>
      <w:r w:rsidRPr="00730211">
        <w:rPr>
          <w:lang w:val="pt-BR"/>
        </w:rPr>
        <w:t xml:space="preserve">Se vor efectua teste pentru stabilirea conformităţii cu cerinţele contractuale. </w:t>
      </w:r>
      <w:r w:rsidRPr="00CA6698">
        <w:rPr>
          <w:lang w:val="it-IT"/>
        </w:rPr>
        <w:t>Probele se recoltează de la punctul de evacuare al Echipamentelor pentru carbonat de calciu.</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Tipuri de probe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A46DC6" w:rsidRPr="00612AAD" w:rsidTr="00612AAD">
        <w:trPr>
          <w:cantSplit/>
        </w:trPr>
        <w:tc>
          <w:tcPr>
            <w:tcW w:w="2929" w:type="dxa"/>
          </w:tcPr>
          <w:p w:rsidR="00A46DC6" w:rsidRPr="007C0879" w:rsidRDefault="00A46DC6" w:rsidP="007C0879">
            <w:pPr>
              <w:pStyle w:val="Tabletext"/>
            </w:pPr>
            <w:r w:rsidRPr="007C0879">
              <w:t xml:space="preserve">Prelevare </w:t>
            </w:r>
          </w:p>
        </w:tc>
        <w:tc>
          <w:tcPr>
            <w:tcW w:w="2929" w:type="dxa"/>
          </w:tcPr>
          <w:p w:rsidR="00A46DC6" w:rsidRPr="007C0879" w:rsidRDefault="006D72A3" w:rsidP="007C0879">
            <w:pPr>
              <w:pStyle w:val="Tabletext"/>
            </w:pPr>
            <w:r>
              <w:t>In fiecare zi pe tot parcursul perioadei de testare operationala de proba</w:t>
            </w:r>
          </w:p>
        </w:tc>
        <w:tc>
          <w:tcPr>
            <w:tcW w:w="2930" w:type="dxa"/>
          </w:tcPr>
          <w:p w:rsidR="00A46DC6" w:rsidRPr="007C0879" w:rsidRDefault="00A46DC6" w:rsidP="007C0879">
            <w:pPr>
              <w:pStyle w:val="Tabletext"/>
            </w:pPr>
            <w:r w:rsidRPr="007C0879">
              <w:t>Concentratia de substanta uscata din turtele de namol</w:t>
            </w:r>
          </w:p>
        </w:tc>
      </w:tr>
      <w:tr w:rsidR="00A46DC6" w:rsidRPr="00612AAD" w:rsidTr="00612AAD">
        <w:trPr>
          <w:cantSplit/>
        </w:trPr>
        <w:tc>
          <w:tcPr>
            <w:tcW w:w="2929" w:type="dxa"/>
          </w:tcPr>
          <w:p w:rsidR="00A46DC6" w:rsidRPr="007C0879" w:rsidRDefault="00A46DC6" w:rsidP="007C0879">
            <w:pPr>
              <w:pStyle w:val="Tabletext"/>
            </w:pPr>
            <w:r w:rsidRPr="007C0879">
              <w:t>Măsurare / Calculare</w:t>
            </w:r>
          </w:p>
          <w:p w:rsidR="00A46DC6" w:rsidRPr="007C0879" w:rsidRDefault="00A46DC6" w:rsidP="007C0879">
            <w:pPr>
              <w:pStyle w:val="Tabletext"/>
            </w:pPr>
            <w:r w:rsidRPr="007C0879">
              <w:t>A se vedea nota de mai jos.</w:t>
            </w:r>
          </w:p>
        </w:tc>
        <w:tc>
          <w:tcPr>
            <w:tcW w:w="2929" w:type="dxa"/>
          </w:tcPr>
          <w:p w:rsidR="00A46DC6" w:rsidRPr="007C0879" w:rsidRDefault="006D72A3" w:rsidP="007C0879">
            <w:pPr>
              <w:pStyle w:val="Tabletext"/>
            </w:pPr>
            <w:r>
              <w:t>In fiecare zi pe tot parcursul perioadei de testare operationala de proba</w:t>
            </w:r>
          </w:p>
        </w:tc>
        <w:tc>
          <w:tcPr>
            <w:tcW w:w="2930" w:type="dxa"/>
          </w:tcPr>
          <w:p w:rsidR="00A46DC6" w:rsidRPr="007C0879" w:rsidRDefault="00A46DC6" w:rsidP="007C0879">
            <w:pPr>
              <w:pStyle w:val="Tabletext"/>
            </w:pPr>
            <w:r w:rsidRPr="007C0879">
              <w:t>Consum oxid de calciu, kg carbonat de calciu / TDS</w:t>
            </w:r>
          </w:p>
        </w:tc>
      </w:tr>
    </w:tbl>
    <w:p w:rsidR="007C0879" w:rsidRPr="00CA6698" w:rsidRDefault="007C0879" w:rsidP="007C0879">
      <w:pPr>
        <w:pStyle w:val="Paragraph"/>
        <w:rPr>
          <w:lang w:val="it-IT"/>
        </w:rPr>
      </w:pPr>
      <w:r w:rsidRPr="00CA6698">
        <w:rPr>
          <w:lang w:val="it-IT"/>
        </w:rPr>
        <w:t>Consumul de oxid de calciu se calculează după cum urmează:</w:t>
      </w:r>
    </w:p>
    <w:p w:rsidR="007C0879" w:rsidRPr="00730211" w:rsidRDefault="007C0879" w:rsidP="007819DA">
      <w:pPr>
        <w:pStyle w:val="Letteredlist"/>
        <w:numPr>
          <w:ilvl w:val="0"/>
          <w:numId w:val="78"/>
        </w:numPr>
        <w:rPr>
          <w:lang w:val="pt-BR"/>
        </w:rPr>
      </w:pPr>
      <w:r w:rsidRPr="00730211">
        <w:rPr>
          <w:lang w:val="pt-BR"/>
        </w:rPr>
        <w:t xml:space="preserve">Debitul de nămol către Instalatia de deshidratare se măsoară zilnic </w:t>
      </w:r>
      <w:r w:rsidR="006D72A3">
        <w:rPr>
          <w:lang w:val="pt-BR"/>
        </w:rPr>
        <w:t>dupa</w:t>
      </w:r>
      <w:r w:rsidR="006D72A3" w:rsidRPr="00730211">
        <w:rPr>
          <w:lang w:val="pt-BR"/>
        </w:rPr>
        <w:t xml:space="preserve"> </w:t>
      </w:r>
      <w:r w:rsidRPr="00730211">
        <w:rPr>
          <w:lang w:val="pt-BR"/>
        </w:rPr>
        <w:t>perioada de testare</w:t>
      </w:r>
      <w:r w:rsidR="006D72A3">
        <w:rPr>
          <w:lang w:val="pt-BR"/>
        </w:rPr>
        <w:t xml:space="preserve"> operationala de proba</w:t>
      </w:r>
      <w:r w:rsidRPr="00730211">
        <w:rPr>
          <w:lang w:val="pt-BR"/>
        </w:rPr>
        <w:t>.</w:t>
      </w:r>
    </w:p>
    <w:p w:rsidR="007C0879" w:rsidRPr="00730211" w:rsidRDefault="007C0879" w:rsidP="007C0879">
      <w:pPr>
        <w:pStyle w:val="Letteredlist"/>
        <w:rPr>
          <w:lang w:val="pt-BR"/>
        </w:rPr>
      </w:pPr>
      <w:r w:rsidRPr="00730211">
        <w:rPr>
          <w:lang w:val="pt-BR"/>
        </w:rPr>
        <w:lastRenderedPageBreak/>
        <w:t>Cantitatea medie zilnică de solide din nămol care circulă spre Instalatia de adaugare oxid de calciu se calculează, pentru perioada de testare, prin înmulţirea debitelor medii zilnice de solide din nămolul care circulă către Instalatia de adaugare oxid de calciu (sau, alternativ, debitul mediu zilnic de solide din nămolul care circulă spre Instalatia de deshidratare, înmulţit cu rata procentuală de absorptie a solidelor) cu concentraţia medie de substanta uscata din turtele de namol care circulă către Instalatia de adaugare oxid de calciu în întreaga perioadă de testare (exprimată în tone / zi).</w:t>
      </w:r>
    </w:p>
    <w:p w:rsidR="007C0879" w:rsidRPr="00CA6698" w:rsidRDefault="007C0879" w:rsidP="007C0879">
      <w:pPr>
        <w:pStyle w:val="Letteredlist"/>
        <w:rPr>
          <w:lang w:val="it-IT"/>
        </w:rPr>
      </w:pPr>
      <w:r w:rsidRPr="00CA6698">
        <w:rPr>
          <w:lang w:val="it-IT"/>
        </w:rPr>
        <w:t>Cantitatea de oxid de calciu utilizată în perioada de testare</w:t>
      </w:r>
      <w:r w:rsidR="006D72A3" w:rsidRPr="00CA6698">
        <w:rPr>
          <w:lang w:val="it-IT"/>
        </w:rPr>
        <w:t xml:space="preserve"> operationala de proba</w:t>
      </w:r>
      <w:r w:rsidRPr="00CA6698">
        <w:rPr>
          <w:lang w:val="it-IT"/>
        </w:rPr>
        <w:t xml:space="preserve"> se măsoară zilnic.</w:t>
      </w:r>
    </w:p>
    <w:p w:rsidR="007C0879" w:rsidRPr="00CA6698" w:rsidRDefault="007C0879" w:rsidP="007C0879">
      <w:pPr>
        <w:pStyle w:val="Letteredlist"/>
        <w:rPr>
          <w:lang w:val="it-IT"/>
        </w:rPr>
      </w:pPr>
      <w:r w:rsidRPr="00CA6698">
        <w:rPr>
          <w:lang w:val="it-IT"/>
        </w:rPr>
        <w:t xml:space="preserve">Consumul mediu de oxid de calciu se calculează în kilograme de oxid de calciu per tonă de solide uscate din nămol (kg/TDS), prin împărţirea cantităţii medii zilnice de solide uscate din nămolul la cantitatea totală de oxid de calciu utilizată de către </w:t>
      </w:r>
      <w:smartTag w:uri="urn:schemas-microsoft-com:office:smarttags" w:element="PersonName">
        <w:r w:rsidRPr="00CA6698">
          <w:rPr>
            <w:lang w:val="it-IT"/>
          </w:rPr>
          <w:t>I</w:t>
        </w:r>
      </w:smartTag>
      <w:r w:rsidRPr="00CA6698">
        <w:rPr>
          <w:lang w:val="it-IT"/>
        </w:rPr>
        <w:t>nstalatia de adaugare oxid de calciu.</w:t>
      </w:r>
    </w:p>
    <w:p w:rsidR="007C0879" w:rsidRPr="007C0879" w:rsidRDefault="007C0879" w:rsidP="007C0879">
      <w:pPr>
        <w:pStyle w:val="Heading3"/>
      </w:pPr>
      <w:bookmarkStart w:id="113" w:name="_Toc316029028"/>
      <w:bookmarkStart w:id="114" w:name="_Toc311041417"/>
      <w:r w:rsidRPr="007C0879">
        <w:t>Consumul de energie electrică</w:t>
      </w:r>
      <w:bookmarkEnd w:id="113"/>
      <w:r w:rsidRPr="007C0879">
        <w:t xml:space="preserve"> </w:t>
      </w:r>
      <w:bookmarkEnd w:id="114"/>
    </w:p>
    <w:p w:rsidR="00C85E1C" w:rsidRPr="00CA6698" w:rsidRDefault="006D72A3" w:rsidP="007C0879">
      <w:pPr>
        <w:pStyle w:val="Paragraph"/>
        <w:rPr>
          <w:lang w:val="it-IT"/>
        </w:rPr>
      </w:pPr>
      <w:r w:rsidRPr="00CA6698">
        <w:rPr>
          <w:lang w:val="it-IT"/>
        </w:rPr>
        <w:t>Consumul de energie electrica (kWh) va fi masurat zilnic pe parcursul perioadei de tastare operationala de proba.</w:t>
      </w:r>
    </w:p>
    <w:p w:rsidR="0025735E" w:rsidRPr="00542F9E" w:rsidRDefault="0025735E" w:rsidP="0025735E">
      <w:pPr>
        <w:pStyle w:val="Paragraph"/>
        <w:rPr>
          <w:noProof/>
          <w:lang w:val="ro-RO"/>
        </w:rPr>
      </w:pPr>
      <w:r w:rsidRPr="00542F9E">
        <w:rPr>
          <w:noProof/>
          <w:lang w:val="ro-RO"/>
        </w:rPr>
        <w:t>Energia electrică consumată se înregistrează zilnic la Centrul (Centrele) Control Motor, pe întreaga durată a perioadei de testare.</w:t>
      </w:r>
    </w:p>
    <w:p w:rsidR="008D009E" w:rsidRPr="00CA6698" w:rsidRDefault="006D72A3" w:rsidP="007C0879">
      <w:pPr>
        <w:pStyle w:val="Paragraph"/>
        <w:rPr>
          <w:lang w:val="it-IT"/>
        </w:rPr>
      </w:pPr>
      <w:r w:rsidRPr="00CA6698">
        <w:rPr>
          <w:lang w:val="it-IT"/>
        </w:rPr>
        <w:t>Urmatoarele elemente ale consumului de energie vor fi masurate</w:t>
      </w:r>
      <w:r w:rsidR="0025735E" w:rsidRPr="00CA6698">
        <w:rPr>
          <w:lang w:val="it-IT"/>
        </w:rPr>
        <w:t>:</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Tipuri de mostre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tcPr>
          <w:p w:rsidR="007C0879" w:rsidRPr="007C0879" w:rsidRDefault="007C0879" w:rsidP="007C0879">
            <w:pPr>
              <w:pStyle w:val="Tabletext"/>
            </w:pPr>
            <w:r w:rsidRPr="007C0879">
              <w:t>Citire</w:t>
            </w:r>
          </w:p>
        </w:tc>
        <w:tc>
          <w:tcPr>
            <w:tcW w:w="2929" w:type="dxa"/>
          </w:tcPr>
          <w:p w:rsidR="007C0879" w:rsidRPr="007C0879" w:rsidRDefault="006D72A3" w:rsidP="007C0879">
            <w:pPr>
              <w:pStyle w:val="Tabletext"/>
            </w:pPr>
            <w:r>
              <w:t>In fiecare zi pe tot parcursul perioadei de testare operationala de proba</w:t>
            </w:r>
            <w:r w:rsidR="00A46DC6">
              <w:t>.</w:t>
            </w:r>
          </w:p>
        </w:tc>
        <w:tc>
          <w:tcPr>
            <w:tcW w:w="2930" w:type="dxa"/>
          </w:tcPr>
          <w:p w:rsidR="007C0879" w:rsidRPr="007C0879" w:rsidRDefault="007C0879" w:rsidP="007C0879">
            <w:pPr>
              <w:pStyle w:val="Tabletext"/>
            </w:pPr>
            <w:r w:rsidRPr="007C0879">
              <w:t>Consumul de energie electrică (kWh) la toate instalaţiile aferente echipamentelor de tratare a apelor reziduale</w:t>
            </w:r>
          </w:p>
        </w:tc>
      </w:tr>
      <w:tr w:rsidR="007C0879" w:rsidRPr="00612AAD" w:rsidTr="00612AAD">
        <w:trPr>
          <w:cantSplit/>
        </w:trPr>
        <w:tc>
          <w:tcPr>
            <w:tcW w:w="2929" w:type="dxa"/>
          </w:tcPr>
          <w:p w:rsidR="007C0879" w:rsidRPr="007C0879" w:rsidRDefault="007C0879" w:rsidP="007C0879">
            <w:pPr>
              <w:pStyle w:val="Tabletext"/>
            </w:pPr>
            <w:r w:rsidRPr="007C0879">
              <w:t>Citire</w:t>
            </w:r>
          </w:p>
        </w:tc>
        <w:tc>
          <w:tcPr>
            <w:tcW w:w="2929" w:type="dxa"/>
          </w:tcPr>
          <w:p w:rsidR="007C0879" w:rsidRPr="007C0879" w:rsidRDefault="006D72A3" w:rsidP="007C0879">
            <w:pPr>
              <w:pStyle w:val="Tabletext"/>
            </w:pPr>
            <w:r>
              <w:t>In fiecare zi pe tot parcursul perioadei de testare operationala de proba</w:t>
            </w:r>
          </w:p>
        </w:tc>
        <w:tc>
          <w:tcPr>
            <w:tcW w:w="2930" w:type="dxa"/>
          </w:tcPr>
          <w:p w:rsidR="007C0879" w:rsidRPr="007C0879" w:rsidRDefault="007C0879" w:rsidP="007C0879">
            <w:pPr>
              <w:pStyle w:val="Tabletext"/>
            </w:pPr>
            <w:r w:rsidRPr="007C0879">
              <w:t xml:space="preserve">Consumul de energie electrică (kWh) al </w:t>
            </w:r>
            <w:r w:rsidR="006D72A3">
              <w:t>pompelor</w:t>
            </w:r>
            <w:r w:rsidRPr="007C0879">
              <w:t xml:space="preserve"> </w:t>
            </w:r>
          </w:p>
        </w:tc>
      </w:tr>
      <w:tr w:rsidR="0089619A" w:rsidRPr="00612AAD" w:rsidTr="00612AAD">
        <w:trPr>
          <w:cantSplit/>
        </w:trPr>
        <w:tc>
          <w:tcPr>
            <w:tcW w:w="2929" w:type="dxa"/>
          </w:tcPr>
          <w:p w:rsidR="0089619A" w:rsidRPr="007C0879" w:rsidRDefault="0089619A" w:rsidP="007C0879">
            <w:pPr>
              <w:pStyle w:val="Tabletext"/>
            </w:pPr>
            <w:r w:rsidRPr="007C0879">
              <w:t>Citire</w:t>
            </w:r>
          </w:p>
        </w:tc>
        <w:tc>
          <w:tcPr>
            <w:tcW w:w="2929" w:type="dxa"/>
          </w:tcPr>
          <w:p w:rsidR="0089619A" w:rsidRPr="007C0879" w:rsidRDefault="006D72A3" w:rsidP="007C0879">
            <w:pPr>
              <w:pStyle w:val="Tabletext"/>
            </w:pPr>
            <w:r>
              <w:t>In fiecare zi pe tot parcursul perioadei de testare operationala de proba</w:t>
            </w:r>
          </w:p>
        </w:tc>
        <w:tc>
          <w:tcPr>
            <w:tcW w:w="2930" w:type="dxa"/>
          </w:tcPr>
          <w:p w:rsidR="0089619A" w:rsidRPr="007C0879" w:rsidRDefault="0089619A" w:rsidP="007C0879">
            <w:pPr>
              <w:pStyle w:val="Tabletext"/>
            </w:pPr>
            <w:r w:rsidRPr="007C0879">
              <w:t xml:space="preserve">Consumul de energie electrică (kWh) al </w:t>
            </w:r>
            <w:r w:rsidR="006D72A3">
              <w:t>pompelor</w:t>
            </w:r>
            <w:r w:rsidR="0066652D">
              <w:t xml:space="preserve"> </w:t>
            </w:r>
            <w:r w:rsidR="006D72A3">
              <w:t>NAR</w:t>
            </w:r>
            <w:r w:rsidRPr="007C0879">
              <w:t xml:space="preserve"> </w:t>
            </w:r>
          </w:p>
        </w:tc>
      </w:tr>
      <w:tr w:rsidR="0089619A" w:rsidRPr="00612AAD" w:rsidTr="00612AAD">
        <w:trPr>
          <w:cantSplit/>
        </w:trPr>
        <w:tc>
          <w:tcPr>
            <w:tcW w:w="2929" w:type="dxa"/>
          </w:tcPr>
          <w:p w:rsidR="0089619A" w:rsidRPr="007C0879" w:rsidRDefault="0089619A" w:rsidP="007C0879">
            <w:pPr>
              <w:pStyle w:val="Tabletext"/>
            </w:pPr>
            <w:r w:rsidRPr="007C0879">
              <w:t>Citire</w:t>
            </w:r>
          </w:p>
        </w:tc>
        <w:tc>
          <w:tcPr>
            <w:tcW w:w="2929" w:type="dxa"/>
          </w:tcPr>
          <w:p w:rsidR="0089619A" w:rsidRDefault="006D72A3" w:rsidP="007C0879">
            <w:pPr>
              <w:pStyle w:val="Tabletext"/>
            </w:pPr>
            <w:r>
              <w:t>In fiecare zi pe tot parcursul perioadei de testare operationala de proba</w:t>
            </w:r>
          </w:p>
        </w:tc>
        <w:tc>
          <w:tcPr>
            <w:tcW w:w="2930" w:type="dxa"/>
          </w:tcPr>
          <w:p w:rsidR="0089619A" w:rsidRPr="007C0879" w:rsidRDefault="008D009E" w:rsidP="007C0879">
            <w:pPr>
              <w:pStyle w:val="Tabletext"/>
            </w:pPr>
            <w:r w:rsidRPr="007C0879">
              <w:t xml:space="preserve">Consumul de energie electrică (kWh) la toate instalaţiile aferente </w:t>
            </w:r>
            <w:r w:rsidR="006D72A3">
              <w:t>Statiei de tratare namol.</w:t>
            </w:r>
            <w:r w:rsidR="0089619A">
              <w:t>.</w:t>
            </w:r>
          </w:p>
        </w:tc>
      </w:tr>
    </w:tbl>
    <w:p w:rsidR="007C0879" w:rsidRPr="00CA6698" w:rsidRDefault="007C0879" w:rsidP="007C0879">
      <w:pPr>
        <w:pStyle w:val="Heading3"/>
        <w:rPr>
          <w:lang w:val="it-IT"/>
        </w:rPr>
      </w:pPr>
      <w:bookmarkStart w:id="115" w:name="_Toc311041419"/>
      <w:bookmarkStart w:id="116" w:name="_Toc316029029"/>
      <w:r w:rsidRPr="00CA6698">
        <w:rPr>
          <w:lang w:val="it-IT"/>
        </w:rPr>
        <w:t>Consumul de substanţe chimice în cursul tratării apei uzate (dacă este cazul)</w:t>
      </w:r>
      <w:bookmarkEnd w:id="115"/>
      <w:bookmarkEnd w:id="116"/>
    </w:p>
    <w:p w:rsidR="007C0879" w:rsidRPr="00CA6698" w:rsidRDefault="007C0879" w:rsidP="007819DA">
      <w:pPr>
        <w:pStyle w:val="Paragraph"/>
        <w:numPr>
          <w:ilvl w:val="0"/>
          <w:numId w:val="80"/>
        </w:numPr>
        <w:rPr>
          <w:lang w:val="it-IT"/>
        </w:rPr>
      </w:pPr>
      <w:r w:rsidRPr="00CA6698">
        <w:rPr>
          <w:lang w:val="it-IT"/>
        </w:rPr>
        <w:t>Consumul de substanţe chimice aferent procesului de tratare a apei reziduale se stabileşte prin măsurare, după cum urmează:</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Tipuri de probe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7C0879">
            <w:pPr>
              <w:pStyle w:val="Tabletext"/>
              <w:rPr>
                <w:b/>
              </w:rPr>
            </w:pPr>
            <w:r w:rsidRPr="00612AAD">
              <w:rPr>
                <w:b/>
              </w:rPr>
              <w:t>Determinant</w:t>
            </w:r>
          </w:p>
        </w:tc>
      </w:tr>
      <w:tr w:rsidR="007C0879" w:rsidRPr="00612AAD" w:rsidTr="00612AAD">
        <w:trPr>
          <w:cantSplit/>
        </w:trPr>
        <w:tc>
          <w:tcPr>
            <w:tcW w:w="2929" w:type="dxa"/>
          </w:tcPr>
          <w:p w:rsidR="007C0879" w:rsidRPr="007C0879" w:rsidRDefault="007C0879" w:rsidP="007C0879">
            <w:pPr>
              <w:pStyle w:val="Tabletext"/>
            </w:pPr>
            <w:r w:rsidRPr="007C0879">
              <w:t>Înregistrări zilnice ale livrărilor şi nivelurilor din bazinele de depozitare</w:t>
            </w:r>
          </w:p>
        </w:tc>
        <w:tc>
          <w:tcPr>
            <w:tcW w:w="2929" w:type="dxa"/>
          </w:tcPr>
          <w:p w:rsidR="007C0879" w:rsidRPr="007C0879" w:rsidRDefault="006D72A3" w:rsidP="007C0879">
            <w:pPr>
              <w:pStyle w:val="Tabletext"/>
            </w:pPr>
            <w:r>
              <w:t>In fiecare zi pe tot parcursul perioadei de testare operationala de proba</w:t>
            </w:r>
          </w:p>
        </w:tc>
        <w:tc>
          <w:tcPr>
            <w:tcW w:w="2930" w:type="dxa"/>
          </w:tcPr>
          <w:p w:rsidR="007C0879" w:rsidRPr="007C0879" w:rsidRDefault="007C0879" w:rsidP="007C0879">
            <w:pPr>
              <w:pStyle w:val="Tabletext"/>
            </w:pPr>
            <w:r w:rsidRPr="007C0879">
              <w:t>Utilizare individuală a substanţelor chimice</w:t>
            </w:r>
          </w:p>
        </w:tc>
      </w:tr>
    </w:tbl>
    <w:p w:rsidR="007C0879" w:rsidRPr="007C0879" w:rsidRDefault="007C0879" w:rsidP="007C0879">
      <w:pPr>
        <w:pStyle w:val="Heading3"/>
      </w:pPr>
      <w:bookmarkStart w:id="117" w:name="_Toc311041420"/>
      <w:bookmarkStart w:id="118" w:name="_Toc316029030"/>
      <w:r w:rsidRPr="007C0879">
        <w:t>Consumul de apă potabilă</w:t>
      </w:r>
      <w:bookmarkEnd w:id="117"/>
      <w:bookmarkEnd w:id="118"/>
    </w:p>
    <w:p w:rsidR="007C0879" w:rsidRPr="00CA6698" w:rsidRDefault="007C0879" w:rsidP="007819DA">
      <w:pPr>
        <w:pStyle w:val="Paragraph"/>
        <w:numPr>
          <w:ilvl w:val="0"/>
          <w:numId w:val="81"/>
        </w:numPr>
        <w:rPr>
          <w:lang w:val="it-IT"/>
        </w:rPr>
      </w:pPr>
      <w:r w:rsidRPr="00CA6698">
        <w:rPr>
          <w:lang w:val="it-IT"/>
        </w:rPr>
        <w:t>Consumul de apă potabilă aferent procesului combinat de tratare a apei reziduale şi a nămolului se stabileşte prin măsurare, după cum urmează:</w:t>
      </w:r>
    </w:p>
    <w:p w:rsidR="007C0879" w:rsidRPr="00CA6698" w:rsidRDefault="007C0879" w:rsidP="007819DA">
      <w:pPr>
        <w:pStyle w:val="Single"/>
        <w:rPr>
          <w:lang w:val="it-IT"/>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7C0879" w:rsidRPr="00612AAD" w:rsidTr="00612AAD">
        <w:trPr>
          <w:cantSplit/>
          <w:trHeight w:val="403"/>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lastRenderedPageBreak/>
              <w:t>Tipuri de probe sau metode de monitorizare</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t>Frecvenţa</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7C0879" w:rsidRPr="00612AAD" w:rsidRDefault="007C0879" w:rsidP="00612AAD">
            <w:pPr>
              <w:pStyle w:val="Tabletext"/>
              <w:keepNext/>
              <w:rPr>
                <w:b/>
              </w:rPr>
            </w:pPr>
            <w:r w:rsidRPr="00612AAD">
              <w:rPr>
                <w:b/>
              </w:rPr>
              <w:t>Determinant</w:t>
            </w:r>
          </w:p>
        </w:tc>
      </w:tr>
      <w:tr w:rsidR="007C0879" w:rsidRPr="00612AAD" w:rsidTr="00612AAD">
        <w:trPr>
          <w:cantSplit/>
        </w:trPr>
        <w:tc>
          <w:tcPr>
            <w:tcW w:w="2929" w:type="dxa"/>
          </w:tcPr>
          <w:p w:rsidR="007C0879" w:rsidRPr="007C0879" w:rsidRDefault="007C0879" w:rsidP="007C0879">
            <w:pPr>
              <w:pStyle w:val="Tabletext"/>
            </w:pPr>
            <w:r w:rsidRPr="007C0879">
              <w:t>Contor de apă potabilă</w:t>
            </w:r>
          </w:p>
        </w:tc>
        <w:tc>
          <w:tcPr>
            <w:tcW w:w="2929" w:type="dxa"/>
          </w:tcPr>
          <w:p w:rsidR="007C0879" w:rsidRPr="007C0879" w:rsidRDefault="006D72A3" w:rsidP="007C0879">
            <w:pPr>
              <w:pStyle w:val="Tabletext"/>
            </w:pPr>
            <w:r>
              <w:t>In fiecare zi pe tot parcursul perioadei de testare operationala de proba</w:t>
            </w:r>
          </w:p>
        </w:tc>
        <w:tc>
          <w:tcPr>
            <w:tcW w:w="2930" w:type="dxa"/>
          </w:tcPr>
          <w:p w:rsidR="007C0879" w:rsidRPr="007C0879" w:rsidRDefault="007C0879" w:rsidP="007C0879">
            <w:pPr>
              <w:pStyle w:val="Tabletext"/>
            </w:pPr>
            <w:r w:rsidRPr="007C0879">
              <w:t>Utilizarea apei potabile</w:t>
            </w:r>
          </w:p>
        </w:tc>
      </w:tr>
    </w:tbl>
    <w:p w:rsidR="007C0879" w:rsidRPr="007C0879" w:rsidRDefault="007C0879" w:rsidP="007C0879">
      <w:pPr>
        <w:pStyle w:val="Heading1"/>
      </w:pPr>
      <w:bookmarkStart w:id="119" w:name="_Toc311041421"/>
      <w:bookmarkStart w:id="120" w:name="_Toc316029031"/>
      <w:r w:rsidRPr="007C0879">
        <w:lastRenderedPageBreak/>
        <w:t>Teste după terminare</w:t>
      </w:r>
      <w:bookmarkEnd w:id="119"/>
      <w:bookmarkEnd w:id="120"/>
    </w:p>
    <w:p w:rsidR="007C0879" w:rsidRPr="007C0879" w:rsidRDefault="007C0879" w:rsidP="007C0879">
      <w:pPr>
        <w:pStyle w:val="Heading2"/>
      </w:pPr>
      <w:bookmarkStart w:id="121" w:name="_Toc311041422"/>
      <w:bookmarkStart w:id="122" w:name="_Toc316029032"/>
      <w:r w:rsidRPr="007C0879">
        <w:t>Cerinţe generale</w:t>
      </w:r>
      <w:bookmarkEnd w:id="121"/>
      <w:bookmarkEnd w:id="122"/>
    </w:p>
    <w:p w:rsidR="007C0879" w:rsidRPr="00CA6698" w:rsidRDefault="007C0879" w:rsidP="007819DA">
      <w:pPr>
        <w:pStyle w:val="Paragraph"/>
        <w:numPr>
          <w:ilvl w:val="0"/>
          <w:numId w:val="82"/>
        </w:numPr>
        <w:rPr>
          <w:lang w:val="it-IT"/>
        </w:rPr>
      </w:pPr>
      <w:r w:rsidRPr="00CA6698">
        <w:rPr>
          <w:lang w:val="it-IT"/>
        </w:rPr>
        <w:t>Testele după terminare trebuie să includă efectuarea de evaluări operaţionale de două ori pe durata Perioadei de Notificare a Defectelor.</w:t>
      </w:r>
    </w:p>
    <w:p w:rsidR="007C0879" w:rsidRPr="00CA6698" w:rsidRDefault="007C0879" w:rsidP="007C0879">
      <w:pPr>
        <w:pStyle w:val="Paragraph"/>
        <w:rPr>
          <w:lang w:val="it-IT"/>
        </w:rPr>
      </w:pPr>
      <w:r w:rsidRPr="00CA6698">
        <w:rPr>
          <w:lang w:val="it-IT"/>
        </w:rPr>
        <w:t>Cu excepţia prevederilor contrare din Cerinţele Autorităţii Contractante, evaluările se efectuează după cum urmează:</w:t>
      </w:r>
    </w:p>
    <w:p w:rsidR="007C0879" w:rsidRPr="00730211" w:rsidRDefault="007C0879" w:rsidP="007819DA">
      <w:pPr>
        <w:pStyle w:val="Letteredlist"/>
        <w:numPr>
          <w:ilvl w:val="0"/>
          <w:numId w:val="83"/>
        </w:numPr>
        <w:rPr>
          <w:lang w:val="it-IT"/>
        </w:rPr>
      </w:pPr>
      <w:r w:rsidRPr="00730211">
        <w:rPr>
          <w:lang w:val="it-IT"/>
        </w:rPr>
        <w:t>Prima evaluare: la 4 luni după primirea Procesului Verbal de Recepţie la Terminarea Lucrărilor.</w:t>
      </w:r>
    </w:p>
    <w:p w:rsidR="007C0879" w:rsidRPr="00CA6698" w:rsidRDefault="007C0879" w:rsidP="007C0879">
      <w:pPr>
        <w:pStyle w:val="Letteredlist"/>
        <w:rPr>
          <w:lang w:val="it-IT"/>
        </w:rPr>
      </w:pPr>
      <w:r w:rsidRPr="00CA6698">
        <w:rPr>
          <w:lang w:val="it-IT"/>
        </w:rPr>
        <w:t>A doua evaluare: la 8 luni după primirea Procesului Verbal de Recepţie la Terminarea Lucrărilor.</w:t>
      </w:r>
    </w:p>
    <w:p w:rsidR="007C0879" w:rsidRPr="00CA6698" w:rsidRDefault="007C0879" w:rsidP="007C0879">
      <w:pPr>
        <w:pStyle w:val="Paragraph"/>
        <w:rPr>
          <w:lang w:val="it-IT"/>
        </w:rPr>
      </w:pPr>
      <w:r w:rsidRPr="00CA6698">
        <w:rPr>
          <w:lang w:val="it-IT"/>
        </w:rPr>
        <w:t xml:space="preserve">Evaluările se efectuează de către Antreprenor, cu prezenţa </w:t>
      </w:r>
      <w:smartTag w:uri="urn:schemas-microsoft-com:office:smarttags" w:element="PersonName">
        <w:r w:rsidRPr="00CA6698">
          <w:rPr>
            <w:lang w:val="it-IT"/>
          </w:rPr>
          <w:t>I</w:t>
        </w:r>
      </w:smartTag>
      <w:r w:rsidRPr="00CA6698">
        <w:rPr>
          <w:lang w:val="it-IT"/>
        </w:rPr>
        <w:t>nginerului, pentru o perioadă continuă de 30 de zile, în timpul căreia Antreprenorul monitorizează funcţionarea Statiei în conformitate cu testele şi procedurile de testare specifice, enumerate în prezenta Secţiune.</w:t>
      </w:r>
    </w:p>
    <w:p w:rsidR="007C0879" w:rsidRPr="00CA6698" w:rsidRDefault="007C0879" w:rsidP="007C0879">
      <w:pPr>
        <w:pStyle w:val="Paragraph"/>
        <w:rPr>
          <w:lang w:val="it-IT"/>
        </w:rPr>
      </w:pPr>
      <w:r w:rsidRPr="00CA6698">
        <w:rPr>
          <w:lang w:val="it-IT"/>
        </w:rPr>
        <w:t>Pe durata evaluărilor, Statia funcţionează în regim automat.</w:t>
      </w:r>
    </w:p>
    <w:p w:rsidR="007C0879" w:rsidRPr="00CA6698" w:rsidRDefault="007C0879" w:rsidP="007C0879">
      <w:pPr>
        <w:pStyle w:val="Paragraph"/>
        <w:rPr>
          <w:lang w:val="it-IT"/>
        </w:rPr>
      </w:pPr>
      <w:r w:rsidRPr="00CA6698">
        <w:rPr>
          <w:lang w:val="it-IT"/>
        </w:rPr>
        <w:t>Pentru a fi considerat îndeplinit cu succes, o evaluare trebuie să îndeplinească următoarele criterii:</w:t>
      </w:r>
    </w:p>
    <w:p w:rsidR="007C0879" w:rsidRPr="007C0879" w:rsidRDefault="007C0879" w:rsidP="007819DA">
      <w:pPr>
        <w:pStyle w:val="Letteredlist"/>
      </w:pPr>
      <w:r w:rsidRPr="007C0879">
        <w:t>Efluentul final respectă standardele de calitate specificate.</w:t>
      </w:r>
    </w:p>
    <w:p w:rsidR="007C0879" w:rsidRPr="00730211" w:rsidRDefault="007C0879" w:rsidP="007C0879">
      <w:pPr>
        <w:pStyle w:val="Letteredlist"/>
        <w:rPr>
          <w:lang w:val="pt-BR"/>
        </w:rPr>
      </w:pPr>
      <w:r w:rsidRPr="00730211">
        <w:rPr>
          <w:lang w:val="pt-BR"/>
        </w:rPr>
        <w:t xml:space="preserve">Statia funcţionează în intervalul de performanţă garantat indicat de Antreprenor în Lista de Garanţii. </w:t>
      </w:r>
    </w:p>
    <w:p w:rsidR="007C0879" w:rsidRPr="007C0879" w:rsidRDefault="007C0879" w:rsidP="007C0879">
      <w:pPr>
        <w:pStyle w:val="Paragraph"/>
      </w:pPr>
      <w:r w:rsidRPr="00370D81">
        <w:rPr>
          <w:lang w:val="pt-BR"/>
        </w:rPr>
        <w:t xml:space="preserve">În cazul în care Statia nu satisface criteriile de evaluare, Antreprenorul modifică Lucrările integral sau parţial, după caz, pentru a ameliora funcţionarea şi performanţele acesteia. </w:t>
      </w:r>
      <w:r w:rsidRPr="007C0879">
        <w:t>După finalizarea modificării Lucrărilor, evaluarea se repetă.</w:t>
      </w:r>
    </w:p>
    <w:p w:rsidR="007C0879" w:rsidRPr="007C0879" w:rsidRDefault="007C0879" w:rsidP="007C0879">
      <w:pPr>
        <w:pStyle w:val="Paragraph"/>
      </w:pPr>
      <w:r w:rsidRPr="007C0879">
        <w:t>Atunci când evaluarea trebuie să fie repetată, Antreprenorul comunică mai întâi Inginerului, în scris:</w:t>
      </w:r>
    </w:p>
    <w:p w:rsidR="007C0879" w:rsidRPr="00730211" w:rsidRDefault="007C0879" w:rsidP="007819DA">
      <w:pPr>
        <w:pStyle w:val="Letteredlist"/>
        <w:numPr>
          <w:ilvl w:val="0"/>
          <w:numId w:val="84"/>
        </w:numPr>
        <w:rPr>
          <w:lang w:val="pt-BR"/>
        </w:rPr>
      </w:pPr>
      <w:r w:rsidRPr="00730211">
        <w:rPr>
          <w:lang w:val="pt-BR"/>
        </w:rPr>
        <w:t>că Statia este din nou pregătita pentru reînceperea testelor.</w:t>
      </w:r>
    </w:p>
    <w:p w:rsidR="007C0879" w:rsidRPr="00730211" w:rsidRDefault="007C0879" w:rsidP="007C0879">
      <w:pPr>
        <w:pStyle w:val="Letteredlist"/>
        <w:rPr>
          <w:lang w:val="pt-BR"/>
        </w:rPr>
      </w:pPr>
      <w:r w:rsidRPr="00730211">
        <w:rPr>
          <w:lang w:val="pt-BR"/>
        </w:rPr>
        <w:t>în privinţa Lucrărilor efectuate pentru îmbunătăţirea funcţionării şi performanţei Lucrărilor.</w:t>
      </w:r>
    </w:p>
    <w:p w:rsidR="007C0879" w:rsidRPr="00730211" w:rsidRDefault="007C0879" w:rsidP="007C0879">
      <w:pPr>
        <w:pStyle w:val="Letteredlist"/>
        <w:rPr>
          <w:lang w:val="it-IT"/>
        </w:rPr>
      </w:pPr>
      <w:r w:rsidRPr="00730211">
        <w:rPr>
          <w:lang w:val="it-IT"/>
        </w:rPr>
        <w:t>data la care Antreprenorul doreşte să reînceapă evaluarea.</w:t>
      </w:r>
    </w:p>
    <w:p w:rsidR="007C0879" w:rsidRPr="00730211" w:rsidRDefault="007C0879" w:rsidP="007C0879">
      <w:pPr>
        <w:pStyle w:val="Paragraph"/>
        <w:rPr>
          <w:lang w:val="it-IT"/>
        </w:rPr>
      </w:pPr>
      <w:r w:rsidRPr="00730211">
        <w:rPr>
          <w:lang w:val="it-IT"/>
        </w:rPr>
        <w:t>Evaluarea se repetă pe cheltuiala Antreprenorului şi începe numai după aprobarea în scris a Inginerului în acest sens.</w:t>
      </w:r>
    </w:p>
    <w:p w:rsidR="007C0879" w:rsidRPr="00370D81" w:rsidRDefault="007C0879" w:rsidP="007C0879">
      <w:pPr>
        <w:pStyle w:val="Paragraph"/>
        <w:rPr>
          <w:lang w:val="it-IT"/>
        </w:rPr>
      </w:pPr>
      <w:r w:rsidRPr="00370D81">
        <w:rPr>
          <w:lang w:val="it-IT"/>
        </w:rPr>
        <w:t>Antreprenorul trebuie să pregătească un plan de evaluare, pe care îl va transmite Inginerului cu cel puţin 14 zile înainte de începerea evaluării. Planul se bazează pe planul prevăzut la clauza 5.1.2 şi detaliază toate procedurile urmând a fi adoptate de către Antreprenor pe durata evaluării şi include:</w:t>
      </w:r>
    </w:p>
    <w:p w:rsidR="007C0879" w:rsidRPr="00CA6698" w:rsidRDefault="007C0879" w:rsidP="007819DA">
      <w:pPr>
        <w:pStyle w:val="Letteredlist"/>
        <w:numPr>
          <w:ilvl w:val="0"/>
          <w:numId w:val="85"/>
        </w:numPr>
        <w:rPr>
          <w:lang w:val="it-IT"/>
        </w:rPr>
      </w:pPr>
      <w:r w:rsidRPr="00CA6698">
        <w:rPr>
          <w:lang w:val="it-IT"/>
        </w:rPr>
        <w:t>programul de evaluare pentru fiecare element al procesului sau seriei de procese monitorizate;</w:t>
      </w:r>
    </w:p>
    <w:p w:rsidR="007C0879" w:rsidRPr="00CA6698" w:rsidRDefault="007C0879" w:rsidP="007C0879">
      <w:pPr>
        <w:pStyle w:val="Letteredlist"/>
        <w:rPr>
          <w:lang w:val="it-IT"/>
        </w:rPr>
      </w:pPr>
      <w:r w:rsidRPr="00CA6698">
        <w:rPr>
          <w:lang w:val="it-IT"/>
        </w:rPr>
        <w:t>metodologii de desfăşurare a procedurilor de monitorizare pe baza cărora vor fi stabilite, pe durata testului funcţional, criteriile de performanţă pentru fiecare determinant;</w:t>
      </w:r>
    </w:p>
    <w:p w:rsidR="007C0879" w:rsidRPr="007C0879" w:rsidRDefault="007C0879" w:rsidP="007C0879">
      <w:pPr>
        <w:pStyle w:val="Letteredlist"/>
      </w:pPr>
      <w:r w:rsidRPr="007C0879">
        <w:t>evaluarea necesităţilor de personal.</w:t>
      </w:r>
    </w:p>
    <w:p w:rsidR="007C0879" w:rsidRPr="00CA6698" w:rsidRDefault="007C0879" w:rsidP="007C0879">
      <w:pPr>
        <w:pStyle w:val="Letteredlist"/>
        <w:rPr>
          <w:lang w:val="it-IT"/>
        </w:rPr>
      </w:pPr>
      <w:r w:rsidRPr="00CA6698">
        <w:rPr>
          <w:lang w:val="it-IT"/>
        </w:rPr>
        <w:t>locaţiile şi frecvenţa de eşantionare.</w:t>
      </w:r>
    </w:p>
    <w:p w:rsidR="007C0879" w:rsidRPr="007C0879" w:rsidRDefault="007C0879" w:rsidP="007C0879">
      <w:pPr>
        <w:pStyle w:val="Letteredlist"/>
      </w:pPr>
      <w:r w:rsidRPr="007C0879">
        <w:t>detalii privind laboratorul de analize ce urmează a fi utilizat.</w:t>
      </w:r>
    </w:p>
    <w:p w:rsidR="007C0879" w:rsidRPr="007C0879" w:rsidRDefault="007C0879" w:rsidP="007C0879">
      <w:pPr>
        <w:pStyle w:val="Letteredlist"/>
      </w:pPr>
      <w:r w:rsidRPr="007C0879">
        <w:t>detalii privind procedurile de colectare, analiză şi publicare a rezultatelor analizei.</w:t>
      </w:r>
    </w:p>
    <w:p w:rsidR="007C0879" w:rsidRPr="00CA6698" w:rsidRDefault="007C0879" w:rsidP="007C0879">
      <w:pPr>
        <w:pStyle w:val="Paragraph"/>
        <w:rPr>
          <w:lang w:val="it-IT"/>
        </w:rPr>
      </w:pPr>
      <w:r w:rsidRPr="00CA6698">
        <w:rPr>
          <w:lang w:val="it-IT"/>
        </w:rPr>
        <w:t>Colectarea de probe şi serviciile de analiză se efectuează în conformitate cu prevederile relevante de la clauza 5.1.3.</w:t>
      </w:r>
    </w:p>
    <w:p w:rsidR="007C0879" w:rsidRPr="00CA6698" w:rsidRDefault="007C0879" w:rsidP="007C0879">
      <w:pPr>
        <w:pStyle w:val="Paragraph"/>
        <w:rPr>
          <w:lang w:val="it-IT"/>
        </w:rPr>
      </w:pPr>
      <w:r w:rsidRPr="00CA6698">
        <w:rPr>
          <w:lang w:val="it-IT"/>
        </w:rPr>
        <w:t>Măsurarea volumului şi masei se efectuează în conformitate cu prevederile relevante de la clauza 5.1.4.</w:t>
      </w:r>
    </w:p>
    <w:p w:rsidR="007C0879" w:rsidRPr="00CA6698" w:rsidRDefault="007C0879" w:rsidP="007C0879">
      <w:pPr>
        <w:pStyle w:val="Paragraph"/>
        <w:rPr>
          <w:lang w:val="it-IT"/>
        </w:rPr>
      </w:pPr>
      <w:r w:rsidRPr="00CA6698">
        <w:rPr>
          <w:lang w:val="it-IT"/>
        </w:rPr>
        <w:t>Se pregăteşte un raport pentru fiecare evaluare, în conformitate cu dispoziţiile relevante de la clauza 5.1.5.</w:t>
      </w:r>
    </w:p>
    <w:p w:rsidR="007C0879" w:rsidRPr="00730211" w:rsidRDefault="007C0879" w:rsidP="007C0879">
      <w:pPr>
        <w:pStyle w:val="Heading2"/>
        <w:rPr>
          <w:lang w:val="it-IT"/>
        </w:rPr>
      </w:pPr>
      <w:bookmarkStart w:id="123" w:name="_Toc311041423"/>
      <w:bookmarkStart w:id="124" w:name="_Toc316029033"/>
      <w:r w:rsidRPr="00730211">
        <w:rPr>
          <w:lang w:val="it-IT"/>
        </w:rPr>
        <w:lastRenderedPageBreak/>
        <w:t>Teste şi proceduri de testare specifice</w:t>
      </w:r>
      <w:bookmarkEnd w:id="123"/>
      <w:bookmarkEnd w:id="124"/>
    </w:p>
    <w:p w:rsidR="007C0879" w:rsidRPr="00CA6698" w:rsidRDefault="007C0879" w:rsidP="007819DA">
      <w:pPr>
        <w:pStyle w:val="Paragraph"/>
        <w:numPr>
          <w:ilvl w:val="0"/>
          <w:numId w:val="86"/>
        </w:numPr>
        <w:rPr>
          <w:lang w:val="it-IT"/>
        </w:rPr>
      </w:pPr>
      <w:r w:rsidRPr="00CA6698">
        <w:rPr>
          <w:lang w:val="it-IT"/>
        </w:rPr>
        <w:t>Pe durata evaluării se testează următoarele:</w:t>
      </w:r>
    </w:p>
    <w:p w:rsidR="007C0879" w:rsidRPr="007C0879" w:rsidRDefault="007C0879" w:rsidP="007819DA">
      <w:pPr>
        <w:pStyle w:val="Letteredlist"/>
        <w:numPr>
          <w:ilvl w:val="0"/>
          <w:numId w:val="87"/>
        </w:numPr>
      </w:pPr>
      <w:r w:rsidRPr="007C0879">
        <w:t>Debit de intrare</w:t>
      </w:r>
    </w:p>
    <w:p w:rsidR="007C0879" w:rsidRPr="00CB1959" w:rsidRDefault="007C0879" w:rsidP="007C0879">
      <w:pPr>
        <w:pStyle w:val="Letteredlist"/>
        <w:rPr>
          <w:lang w:val="it-IT"/>
        </w:rPr>
      </w:pPr>
      <w:r w:rsidRPr="00CB1959">
        <w:rPr>
          <w:lang w:val="it-IT"/>
        </w:rPr>
        <w:t xml:space="preserve">Echipamente de condiţionare a </w:t>
      </w:r>
      <w:r w:rsidR="00CB1959" w:rsidRPr="00CB1959">
        <w:rPr>
          <w:lang w:val="it-IT"/>
        </w:rPr>
        <w:t>materialului retinut in gratare</w:t>
      </w:r>
    </w:p>
    <w:p w:rsidR="007C0879" w:rsidRPr="00730211" w:rsidRDefault="007C0879" w:rsidP="007C0879">
      <w:pPr>
        <w:pStyle w:val="Letteredlist"/>
        <w:rPr>
          <w:lang w:val="it-IT"/>
        </w:rPr>
      </w:pPr>
      <w:r w:rsidRPr="00730211">
        <w:rPr>
          <w:lang w:val="it-IT"/>
        </w:rPr>
        <w:t xml:space="preserve">Spălarea şi </w:t>
      </w:r>
      <w:r w:rsidR="00CB1959">
        <w:rPr>
          <w:lang w:val="it-IT"/>
        </w:rPr>
        <w:t>conditionarea</w:t>
      </w:r>
      <w:r w:rsidRPr="00730211">
        <w:rPr>
          <w:lang w:val="it-IT"/>
        </w:rPr>
        <w:t xml:space="preserve"> </w:t>
      </w:r>
      <w:r w:rsidR="00CB1959">
        <w:rPr>
          <w:lang w:val="it-IT"/>
        </w:rPr>
        <w:t>nisipului</w:t>
      </w:r>
      <w:r w:rsidR="00CB1959" w:rsidRPr="00730211">
        <w:rPr>
          <w:lang w:val="it-IT"/>
        </w:rPr>
        <w:t xml:space="preserve"> </w:t>
      </w:r>
      <w:r w:rsidRPr="00730211">
        <w:rPr>
          <w:lang w:val="it-IT"/>
        </w:rPr>
        <w:t>(după caz, exclusiv &gt; 10000 PE).</w:t>
      </w:r>
    </w:p>
    <w:p w:rsidR="007C0879" w:rsidRPr="00CA6698" w:rsidRDefault="007C0879" w:rsidP="007C0879">
      <w:pPr>
        <w:pStyle w:val="Letteredlist"/>
        <w:rPr>
          <w:lang w:val="it-IT"/>
        </w:rPr>
      </w:pPr>
      <w:r w:rsidRPr="00CA6698">
        <w:rPr>
          <w:lang w:val="it-IT"/>
        </w:rPr>
        <w:t>Tratarea primară (după caz, şi exclusiv pentru statii de epurare &gt; 10000 PE).</w:t>
      </w:r>
    </w:p>
    <w:p w:rsidR="007C0879" w:rsidRPr="007C0879" w:rsidRDefault="007C0879" w:rsidP="007C0879">
      <w:pPr>
        <w:pStyle w:val="Letteredlist"/>
      </w:pPr>
      <w:r w:rsidRPr="007C0879">
        <w:t>Tratarea secundară.</w:t>
      </w:r>
    </w:p>
    <w:p w:rsidR="007C0879" w:rsidRPr="00730211" w:rsidRDefault="007C0879" w:rsidP="007C0879">
      <w:pPr>
        <w:pStyle w:val="Letteredlist"/>
        <w:rPr>
          <w:lang w:val="it-IT"/>
        </w:rPr>
      </w:pPr>
      <w:r w:rsidRPr="00730211">
        <w:rPr>
          <w:lang w:val="it-IT"/>
        </w:rPr>
        <w:t xml:space="preserve">Filtrarea </w:t>
      </w:r>
      <w:r w:rsidR="00CB1959">
        <w:rPr>
          <w:lang w:val="it-IT"/>
        </w:rPr>
        <w:t xml:space="preserve">prin nisip </w:t>
      </w:r>
      <w:r w:rsidRPr="00730211">
        <w:rPr>
          <w:lang w:val="it-IT"/>
        </w:rPr>
        <w:t xml:space="preserve"> / tratarea terţiară (după caz).</w:t>
      </w:r>
    </w:p>
    <w:p w:rsidR="007C0879" w:rsidRPr="007C0879" w:rsidRDefault="007C0879" w:rsidP="007C0879">
      <w:pPr>
        <w:pStyle w:val="Letteredlist"/>
      </w:pPr>
      <w:r w:rsidRPr="007C0879">
        <w:t>Calitatea Efluentului Final.</w:t>
      </w:r>
    </w:p>
    <w:p w:rsidR="007C0879" w:rsidRPr="00CA6698" w:rsidRDefault="007C0879" w:rsidP="007C0879">
      <w:pPr>
        <w:pStyle w:val="Letteredlist"/>
        <w:rPr>
          <w:lang w:val="it-IT"/>
        </w:rPr>
      </w:pPr>
      <w:r w:rsidRPr="00CA6698">
        <w:rPr>
          <w:lang w:val="it-IT"/>
        </w:rPr>
        <w:t xml:space="preserve">Sisteme de </w:t>
      </w:r>
      <w:r w:rsidR="00CB1959" w:rsidRPr="00CA6698">
        <w:rPr>
          <w:lang w:val="it-IT"/>
        </w:rPr>
        <w:t xml:space="preserve">ingrosare </w:t>
      </w:r>
      <w:r w:rsidRPr="00CA6698">
        <w:rPr>
          <w:lang w:val="it-IT"/>
        </w:rPr>
        <w:t>şi deshidratare a nămolului rezidual (după caz, şi exclusiv pentru statii de epurare &gt; 10000 PE).</w:t>
      </w:r>
    </w:p>
    <w:p w:rsidR="007C0879" w:rsidRPr="00CA6698" w:rsidRDefault="007C0879" w:rsidP="007C0879">
      <w:pPr>
        <w:pStyle w:val="Letteredlist"/>
        <w:rPr>
          <w:lang w:val="it-IT"/>
        </w:rPr>
      </w:pPr>
      <w:r w:rsidRPr="00CA6698">
        <w:rPr>
          <w:lang w:val="it-IT"/>
        </w:rPr>
        <w:t>Stabilizarea nămolului rezidual – adăugarea de oxid de calciu (după caz)</w:t>
      </w:r>
    </w:p>
    <w:p w:rsidR="007C0879" w:rsidRPr="00CA6698" w:rsidRDefault="007C0879" w:rsidP="007C0879">
      <w:pPr>
        <w:pStyle w:val="Letteredlist"/>
        <w:rPr>
          <w:lang w:val="it-IT"/>
        </w:rPr>
      </w:pPr>
      <w:r w:rsidRPr="00CA6698">
        <w:rPr>
          <w:lang w:val="it-IT"/>
        </w:rPr>
        <w:t xml:space="preserve">Consumul de energie electrică </w:t>
      </w:r>
      <w:r w:rsidR="00CB1959" w:rsidRPr="00CA6698">
        <w:rPr>
          <w:lang w:val="it-IT"/>
        </w:rPr>
        <w:t>pentru epurarea</w:t>
      </w:r>
      <w:r w:rsidRPr="00CA6698">
        <w:rPr>
          <w:lang w:val="it-IT"/>
        </w:rPr>
        <w:t xml:space="preserve"> apei uzate.</w:t>
      </w:r>
    </w:p>
    <w:p w:rsidR="007C0879" w:rsidRPr="00CA6698" w:rsidRDefault="007C0879" w:rsidP="007C0879">
      <w:pPr>
        <w:pStyle w:val="Letteredlist"/>
        <w:rPr>
          <w:lang w:val="it-IT"/>
        </w:rPr>
      </w:pPr>
      <w:r w:rsidRPr="00CA6698">
        <w:rPr>
          <w:lang w:val="it-IT"/>
        </w:rPr>
        <w:t xml:space="preserve">Consumul de energie electrică </w:t>
      </w:r>
      <w:r w:rsidR="00CB1959" w:rsidRPr="00CA6698">
        <w:rPr>
          <w:lang w:val="it-IT"/>
        </w:rPr>
        <w:t xml:space="preserve">pentru tratarea </w:t>
      </w:r>
      <w:r w:rsidRPr="00CA6698">
        <w:rPr>
          <w:lang w:val="it-IT"/>
        </w:rPr>
        <w:t>nămolului.</w:t>
      </w:r>
    </w:p>
    <w:p w:rsidR="007C0879" w:rsidRPr="00CA6698" w:rsidRDefault="007C0879" w:rsidP="007C0879">
      <w:pPr>
        <w:pStyle w:val="Letteredlist"/>
        <w:rPr>
          <w:lang w:val="it-IT"/>
        </w:rPr>
      </w:pPr>
      <w:r w:rsidRPr="00CA6698">
        <w:rPr>
          <w:lang w:val="it-IT"/>
        </w:rPr>
        <w:t xml:space="preserve">Consumul de substanţe chimice în cursul </w:t>
      </w:r>
      <w:r w:rsidR="00CB1959" w:rsidRPr="00CA6698">
        <w:rPr>
          <w:lang w:val="it-IT"/>
        </w:rPr>
        <w:t xml:space="preserve">epurarii </w:t>
      </w:r>
      <w:r w:rsidRPr="00CA6698">
        <w:rPr>
          <w:lang w:val="it-IT"/>
        </w:rPr>
        <w:t>apei uzate (după caz).</w:t>
      </w:r>
    </w:p>
    <w:p w:rsidR="007C0879" w:rsidRPr="007C0879" w:rsidRDefault="007C0879" w:rsidP="007C0879">
      <w:pPr>
        <w:pStyle w:val="Letteredlist"/>
      </w:pPr>
      <w:r w:rsidRPr="007C0879">
        <w:t>Consumul de apă potabilă.</w:t>
      </w:r>
    </w:p>
    <w:p w:rsidR="007C0879" w:rsidRPr="00CA6698" w:rsidRDefault="007C0879" w:rsidP="007C0879">
      <w:pPr>
        <w:pStyle w:val="Paragraph"/>
        <w:rPr>
          <w:lang w:val="it-IT"/>
        </w:rPr>
      </w:pPr>
      <w:r w:rsidRPr="00CA6698">
        <w:rPr>
          <w:lang w:val="it-IT"/>
        </w:rPr>
        <w:t>Aceste teste se efectuează în conformitate cu dispoziţiile relevante de la clauza 5.3.</w:t>
      </w:r>
    </w:p>
    <w:p w:rsidR="007C0879" w:rsidRPr="00783018" w:rsidRDefault="007C0879" w:rsidP="0007579A">
      <w:pPr>
        <w:pStyle w:val="Paragraph"/>
        <w:numPr>
          <w:ilvl w:val="0"/>
          <w:numId w:val="0"/>
        </w:numPr>
        <w:ind w:left="851" w:hanging="851"/>
        <w:rPr>
          <w:rFonts w:cs="Times New Roman"/>
          <w:szCs w:val="24"/>
          <w:lang w:val="ro-RO"/>
        </w:rPr>
      </w:pPr>
    </w:p>
    <w:sectPr w:rsidR="007C0879" w:rsidRPr="00783018" w:rsidSect="00C446C9">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19E" w:rsidRDefault="00B3219E">
      <w:pPr>
        <w:rPr>
          <w:rFonts w:cs="Times New Roman"/>
          <w:szCs w:val="24"/>
        </w:rPr>
      </w:pPr>
      <w:r>
        <w:rPr>
          <w:rFonts w:cs="Times New Roman"/>
          <w:szCs w:val="24"/>
        </w:rPr>
        <w:separator/>
      </w:r>
    </w:p>
  </w:endnote>
  <w:endnote w:type="continuationSeparator" w:id="1">
    <w:p w:rsidR="00B3219E" w:rsidRDefault="00B3219E">
      <w:pPr>
        <w:rPr>
          <w:rFonts w:cs="Times New Roman"/>
          <w:szCs w:val="24"/>
        </w:rPr>
      </w:pPr>
      <w:r>
        <w:rPr>
          <w:rFonts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48" w:rsidRDefault="00F119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C8" w:rsidRPr="005C455B" w:rsidRDefault="00BC50C8" w:rsidP="005C455B">
    <w:pPr>
      <w:pStyle w:val="Footer"/>
      <w:pBdr>
        <w:top w:val="none" w:sz="0" w:space="0" w:color="auto"/>
      </w:pBdr>
      <w:rPr>
        <w:rFonts w:cs="Times New Roman"/>
        <w:color w:val="FFFFFF" w:themeColor="background1"/>
        <w:szCs w:val="24"/>
        <w:lang w:val="it-IT"/>
      </w:rPr>
    </w:pPr>
    <w:r w:rsidRPr="005C455B">
      <w:rPr>
        <w:rFonts w:cs="Times New Roman"/>
        <w:color w:val="FFFFFF" w:themeColor="background1"/>
        <w:szCs w:val="24"/>
        <w:lang w:val="it-IT"/>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48" w:rsidRDefault="00F1194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C8" w:rsidRPr="005C455B" w:rsidRDefault="00BC50C8" w:rsidP="005C455B">
    <w:pPr>
      <w:pStyle w:val="Footer"/>
      <w:pBdr>
        <w:top w:val="none" w:sz="0" w:space="0" w:color="auto"/>
      </w:pBdr>
      <w:rPr>
        <w:rFonts w:cs="Times New Roman"/>
        <w:color w:val="FFFFFF" w:themeColor="background1"/>
        <w:szCs w:val="24"/>
        <w:lang w:val="it-IT"/>
      </w:rPr>
    </w:pPr>
    <w:r w:rsidRPr="005C455B">
      <w:rPr>
        <w:rFonts w:cs="Times New Roman"/>
        <w:color w:val="FFFFFF" w:themeColor="background1"/>
        <w:szCs w:val="24"/>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19E" w:rsidRDefault="00B3219E">
      <w:pPr>
        <w:rPr>
          <w:rFonts w:cs="Times New Roman"/>
          <w:szCs w:val="24"/>
        </w:rPr>
      </w:pPr>
      <w:r>
        <w:rPr>
          <w:rFonts w:cs="Times New Roman"/>
          <w:szCs w:val="24"/>
        </w:rPr>
        <w:separator/>
      </w:r>
    </w:p>
  </w:footnote>
  <w:footnote w:type="continuationSeparator" w:id="1">
    <w:p w:rsidR="00B3219E" w:rsidRDefault="00B3219E">
      <w:pPr>
        <w:rPr>
          <w:rFonts w:cs="Times New Roman"/>
          <w:szCs w:val="24"/>
        </w:rPr>
      </w:pPr>
      <w:r>
        <w:rPr>
          <w:rFonts w:cs="Times New Roman"/>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48" w:rsidRDefault="00F119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C8" w:rsidRPr="005C455B" w:rsidRDefault="00BC50C8" w:rsidP="005C455B">
    <w:pPr>
      <w:pStyle w:val="Header"/>
      <w:pBdr>
        <w:bottom w:val="none" w:sz="0" w:space="0" w:color="auto"/>
      </w:pBdr>
      <w:rPr>
        <w:rFonts w:cs="Times New Roman"/>
        <w:color w:val="FFFFFF" w:themeColor="background1"/>
        <w:szCs w:val="24"/>
      </w:rPr>
    </w:pPr>
    <w:r w:rsidRPr="005C455B">
      <w:rPr>
        <w:rFonts w:cs="Times New Roman"/>
        <w:color w:val="FFFFFF" w:themeColor="background1"/>
        <w:szCs w:val="24"/>
      </w:rPr>
      <w:tab/>
    </w:r>
    <w:r w:rsidRPr="005C455B">
      <w:rPr>
        <w:rFonts w:cs="Times New Roman"/>
        <w:color w:val="FFFFFF" w:themeColor="background1"/>
        <w:szCs w:val="24"/>
      </w:rPr>
      <w:tab/>
    </w:r>
    <w:r w:rsidRPr="005C455B">
      <w:rPr>
        <w:rFonts w:cs="Times New Roman"/>
        <w:color w:val="FFFFFF" w:themeColor="background1"/>
        <w:szCs w:val="24"/>
        <w:lang w:val="ro-RO"/>
      </w:rPr>
      <w:t>Capitol</w:t>
    </w:r>
    <w:r w:rsidRPr="005C455B">
      <w:rPr>
        <w:rFonts w:cs="Times New Roman"/>
        <w:color w:val="FFFFFF" w:themeColor="background1"/>
        <w:szCs w:val="24"/>
      </w:rPr>
      <w:t xml:space="preserve"> 2 </w:t>
    </w:r>
    <w:r w:rsidRPr="005C455B">
      <w:rPr>
        <w:rFonts w:cs="Times New Roman"/>
        <w:color w:val="FFFFFF" w:themeColor="background1"/>
        <w:szCs w:val="24"/>
        <w:lang w:val="ro-RO"/>
      </w:rPr>
      <w:t>Secţiunea</w:t>
    </w:r>
    <w:r w:rsidRPr="005C455B">
      <w:rPr>
        <w:rFonts w:cs="Times New Roman"/>
        <w:color w:val="FFFFFF" w:themeColor="background1"/>
        <w:szCs w:val="24"/>
      </w:rPr>
      <w:t xml:space="preserve"> 6 </w:t>
    </w:r>
    <w:r w:rsidRPr="005C455B">
      <w:rPr>
        <w:rFonts w:cs="Times New Roman"/>
        <w:color w:val="FFFFFF" w:themeColor="background1"/>
        <w:szCs w:val="24"/>
        <w:lang w:val="ro-RO"/>
      </w:rPr>
      <w:t>Partea</w:t>
    </w:r>
    <w:r w:rsidRPr="005C455B">
      <w:rPr>
        <w:rFonts w:cs="Times New Roman"/>
        <w:color w:val="FFFFFF" w:themeColor="background1"/>
        <w:szCs w:val="24"/>
      </w:rPr>
      <w:t xml:space="preserve"> 2</w:t>
    </w:r>
    <w:r w:rsidRPr="005C455B">
      <w:rPr>
        <w:color w:val="FFFFFF" w:themeColor="background1"/>
      </w:rPr>
      <w:t>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948" w:rsidRDefault="00F119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5pt;height:9.35pt" o:bullet="t">
        <v:imagedata r:id="rId1" o:title=""/>
      </v:shape>
    </w:pict>
  </w:numPicBullet>
  <w:numPicBullet w:numPicBulletId="1">
    <w:pict>
      <v:shape id="_x0000_i1029" type="#_x0000_t75" style="width:3.75pt;height:9.35pt" o:bullet="t">
        <v:imagedata r:id="rId2" o:title=""/>
      </v:shape>
    </w:pict>
  </w:numPicBullet>
  <w:abstractNum w:abstractNumId="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6776B098"/>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0F8CE910"/>
    <w:lvl w:ilvl="0">
      <w:start w:val="1"/>
      <w:numFmt w:val="lowerLetter"/>
      <w:pStyle w:val="Letteredlist"/>
      <w:lvlText w:val="(%1)"/>
      <w:lvlJc w:val="left"/>
      <w:pPr>
        <w:tabs>
          <w:tab w:val="num" w:pos="1418"/>
        </w:tabs>
        <w:ind w:left="1418"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3">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B557A53"/>
    <w:multiLevelType w:val="singleLevel"/>
    <w:tmpl w:val="3A30A4E6"/>
    <w:lvl w:ilvl="0">
      <w:start w:val="1"/>
      <w:numFmt w:val="lowerLetter"/>
      <w:pStyle w:val="ListNumber"/>
      <w:lvlText w:val="(%1)"/>
      <w:lvlJc w:val="left"/>
      <w:pPr>
        <w:tabs>
          <w:tab w:val="num" w:pos="851"/>
        </w:tabs>
        <w:ind w:left="851" w:hanging="426"/>
      </w:pPr>
      <w:rPr>
        <w:rFonts w:cs="Times New Roman"/>
      </w:rPr>
    </w:lvl>
  </w:abstractNum>
  <w:abstractNum w:abstractNumId="5">
    <w:nsid w:val="19131CC8"/>
    <w:multiLevelType w:val="multilevel"/>
    <w:tmpl w:val="EE56EB94"/>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6">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1E7D6487"/>
    <w:multiLevelType w:val="multilevel"/>
    <w:tmpl w:val="412EF776"/>
    <w:lvl w:ilvl="0">
      <w:start w:val="1"/>
      <w:numFmt w:val="decimal"/>
      <w:pStyle w:val="Sub-clause"/>
      <w:lvlText w:val="Sub-clause %1."/>
      <w:lvlJc w:val="left"/>
      <w:pPr>
        <w:tabs>
          <w:tab w:val="num" w:pos="0"/>
        </w:tabs>
      </w:pPr>
      <w:rPr>
        <w:rFonts w:cs="Times New Roman" w:hint="default"/>
        <w:b/>
        <w:i w:val="0"/>
        <w:sz w:val="28"/>
      </w:rPr>
    </w:lvl>
    <w:lvl w:ilvl="1">
      <w:start w:val="1"/>
      <w:numFmt w:val="decimal"/>
      <w:lvlText w:val="Sub-clause %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8">
    <w:nsid w:val="30142BD2"/>
    <w:multiLevelType w:val="hybridMultilevel"/>
    <w:tmpl w:val="D71E3972"/>
    <w:lvl w:ilvl="0" w:tplc="FFFFFFFF">
      <w:start w:val="1"/>
      <w:numFmt w:val="lowerRoman"/>
      <w:pStyle w:val="Numberlist"/>
      <w:lvlText w:val="(%1)"/>
      <w:lvlJc w:val="left"/>
      <w:pPr>
        <w:tabs>
          <w:tab w:val="num" w:pos="1985"/>
        </w:tabs>
        <w:ind w:left="1985"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3BBC5793"/>
    <w:multiLevelType w:val="hybridMultilevel"/>
    <w:tmpl w:val="A9DE5CCE"/>
    <w:lvl w:ilvl="0" w:tplc="07C43436">
      <w:start w:val="1"/>
      <w:numFmt w:val="bullet"/>
      <w:pStyle w:val="Bullet"/>
      <w:lvlText w:val=""/>
      <w:lvlJc w:val="left"/>
      <w:pPr>
        <w:tabs>
          <w:tab w:val="num" w:pos="1571"/>
        </w:tabs>
        <w:ind w:left="1571" w:hanging="360"/>
      </w:pPr>
      <w:rPr>
        <w:rFonts w:ascii="Symbol" w:hAnsi="Symbol" w:hint="default"/>
      </w:rPr>
    </w:lvl>
    <w:lvl w:ilvl="1" w:tplc="04090019" w:tentative="1">
      <w:start w:val="1"/>
      <w:numFmt w:val="bullet"/>
      <w:lvlText w:val="o"/>
      <w:lvlJc w:val="left"/>
      <w:pPr>
        <w:tabs>
          <w:tab w:val="num" w:pos="2291"/>
        </w:tabs>
        <w:ind w:left="2291" w:hanging="360"/>
      </w:pPr>
      <w:rPr>
        <w:rFonts w:ascii="Courier New" w:hAnsi="Courier New" w:hint="default"/>
      </w:rPr>
    </w:lvl>
    <w:lvl w:ilvl="2" w:tplc="0409001B">
      <w:start w:val="1"/>
      <w:numFmt w:val="bullet"/>
      <w:lvlText w:val=""/>
      <w:lvlJc w:val="left"/>
      <w:pPr>
        <w:tabs>
          <w:tab w:val="num" w:pos="3011"/>
        </w:tabs>
        <w:ind w:left="3011" w:hanging="360"/>
      </w:pPr>
      <w:rPr>
        <w:rFonts w:ascii="Wingdings" w:hAnsi="Wingdings" w:hint="default"/>
      </w:rPr>
    </w:lvl>
    <w:lvl w:ilvl="3" w:tplc="0409000F" w:tentative="1">
      <w:start w:val="1"/>
      <w:numFmt w:val="bullet"/>
      <w:lvlText w:val=""/>
      <w:lvlJc w:val="left"/>
      <w:pPr>
        <w:tabs>
          <w:tab w:val="num" w:pos="3731"/>
        </w:tabs>
        <w:ind w:left="3731" w:hanging="360"/>
      </w:pPr>
      <w:rPr>
        <w:rFonts w:ascii="Symbol" w:hAnsi="Symbol" w:hint="default"/>
      </w:rPr>
    </w:lvl>
    <w:lvl w:ilvl="4" w:tplc="04090019" w:tentative="1">
      <w:start w:val="1"/>
      <w:numFmt w:val="bullet"/>
      <w:lvlText w:val="o"/>
      <w:lvlJc w:val="left"/>
      <w:pPr>
        <w:tabs>
          <w:tab w:val="num" w:pos="4451"/>
        </w:tabs>
        <w:ind w:left="4451" w:hanging="360"/>
      </w:pPr>
      <w:rPr>
        <w:rFonts w:ascii="Courier New" w:hAnsi="Courier New" w:hint="default"/>
      </w:rPr>
    </w:lvl>
    <w:lvl w:ilvl="5" w:tplc="0409001B" w:tentative="1">
      <w:start w:val="1"/>
      <w:numFmt w:val="bullet"/>
      <w:lvlText w:val=""/>
      <w:lvlJc w:val="left"/>
      <w:pPr>
        <w:tabs>
          <w:tab w:val="num" w:pos="5171"/>
        </w:tabs>
        <w:ind w:left="5171" w:hanging="360"/>
      </w:pPr>
      <w:rPr>
        <w:rFonts w:ascii="Wingdings" w:hAnsi="Wingdings" w:hint="default"/>
      </w:rPr>
    </w:lvl>
    <w:lvl w:ilvl="6" w:tplc="0409000F" w:tentative="1">
      <w:start w:val="1"/>
      <w:numFmt w:val="bullet"/>
      <w:lvlText w:val=""/>
      <w:lvlJc w:val="left"/>
      <w:pPr>
        <w:tabs>
          <w:tab w:val="num" w:pos="5891"/>
        </w:tabs>
        <w:ind w:left="5891" w:hanging="360"/>
      </w:pPr>
      <w:rPr>
        <w:rFonts w:ascii="Symbol" w:hAnsi="Symbol" w:hint="default"/>
      </w:rPr>
    </w:lvl>
    <w:lvl w:ilvl="7" w:tplc="04090019" w:tentative="1">
      <w:start w:val="1"/>
      <w:numFmt w:val="bullet"/>
      <w:lvlText w:val="o"/>
      <w:lvlJc w:val="left"/>
      <w:pPr>
        <w:tabs>
          <w:tab w:val="num" w:pos="6611"/>
        </w:tabs>
        <w:ind w:left="6611" w:hanging="360"/>
      </w:pPr>
      <w:rPr>
        <w:rFonts w:ascii="Courier New" w:hAnsi="Courier New" w:hint="default"/>
      </w:rPr>
    </w:lvl>
    <w:lvl w:ilvl="8" w:tplc="0409001B" w:tentative="1">
      <w:start w:val="1"/>
      <w:numFmt w:val="bullet"/>
      <w:lvlText w:val=""/>
      <w:lvlJc w:val="left"/>
      <w:pPr>
        <w:tabs>
          <w:tab w:val="num" w:pos="7331"/>
        </w:tabs>
        <w:ind w:left="7331" w:hanging="360"/>
      </w:pPr>
      <w:rPr>
        <w:rFonts w:ascii="Wingdings" w:hAnsi="Wingdings" w:hint="default"/>
      </w:rPr>
    </w:lvl>
  </w:abstractNum>
  <w:abstractNum w:abstractNumId="1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cs="Times New Roman" w:hint="default"/>
        <w:b/>
        <w:i w:val="0"/>
        <w:sz w:val="28"/>
      </w:rPr>
    </w:lvl>
    <w:lvl w:ilvl="1">
      <w:start w:val="1"/>
      <w:numFmt w:val="decimal"/>
      <w:lvlText w:val="%1.%2"/>
      <w:lvlJc w:val="left"/>
      <w:pPr>
        <w:tabs>
          <w:tab w:val="num" w:pos="1985"/>
        </w:tabs>
        <w:ind w:left="1985" w:hanging="1985"/>
      </w:pPr>
      <w:rPr>
        <w:rFonts w:cs="Times New Roman" w:hint="default"/>
      </w:rPr>
    </w:lvl>
    <w:lvl w:ilvl="2">
      <w:start w:val="1"/>
      <w:numFmt w:val="decimal"/>
      <w:lvlText w:val="%1.%2.%3"/>
      <w:lvlJc w:val="left"/>
      <w:pPr>
        <w:tabs>
          <w:tab w:val="num" w:pos="2165"/>
        </w:tabs>
        <w:ind w:left="1985" w:hanging="1985"/>
      </w:pPr>
      <w:rPr>
        <w:rFonts w:cs="Times New Roman" w:hint="default"/>
      </w:rPr>
    </w:lvl>
    <w:lvl w:ilvl="3">
      <w:start w:val="1"/>
      <w:numFmt w:val="decimal"/>
      <w:lvlText w:val="%1.%2.%3.%4"/>
      <w:lvlJc w:val="left"/>
      <w:pPr>
        <w:tabs>
          <w:tab w:val="num" w:pos="1985"/>
        </w:tabs>
      </w:pPr>
      <w:rPr>
        <w:rFonts w:cs="Times New Roman" w:hint="default"/>
      </w:rPr>
    </w:lvl>
    <w:lvl w:ilvl="4">
      <w:start w:val="1"/>
      <w:numFmt w:val="lowerRoman"/>
      <w:lvlText w:val="(%5)"/>
      <w:lvlJc w:val="left"/>
      <w:pPr>
        <w:tabs>
          <w:tab w:val="num" w:pos="3802"/>
        </w:tabs>
        <w:ind w:left="3459" w:hanging="737"/>
      </w:pPr>
      <w:rPr>
        <w:rFonts w:ascii="Garamond" w:eastAsia="Times New Roman" w:hAnsi="Garamond" w:cs="Franklin Gothic Medium Cond" w:hint="default"/>
      </w:rPr>
    </w:lvl>
    <w:lvl w:ilvl="5">
      <w:start w:val="1"/>
      <w:numFmt w:val="decimal"/>
      <w:lvlText w:val="%4.%5.%6"/>
      <w:lvlJc w:val="left"/>
      <w:pPr>
        <w:tabs>
          <w:tab w:val="num" w:pos="1985"/>
        </w:tabs>
        <w:ind w:left="1985" w:hanging="1985"/>
      </w:pPr>
      <w:rPr>
        <w:rFonts w:cs="Times New Roman" w:hint="default"/>
      </w:rPr>
    </w:lvl>
    <w:lvl w:ilvl="6">
      <w:start w:val="1"/>
      <w:numFmt w:val="upperLetter"/>
      <w:lvlText w:val="%7 "/>
      <w:lvlJc w:val="left"/>
      <w:pPr>
        <w:tabs>
          <w:tab w:val="num" w:pos="1985"/>
        </w:tabs>
        <w:ind w:left="1985" w:hanging="1985"/>
      </w:pPr>
      <w:rPr>
        <w:rFonts w:cs="Times New Roman" w:hint="default"/>
      </w:rPr>
    </w:lvl>
    <w:lvl w:ilvl="7">
      <w:start w:val="1"/>
      <w:numFmt w:val="decimal"/>
      <w:lvlText w:val="%7.%8 "/>
      <w:lvlJc w:val="left"/>
      <w:pPr>
        <w:tabs>
          <w:tab w:val="num" w:pos="1985"/>
        </w:tabs>
        <w:ind w:left="1985" w:hanging="1985"/>
      </w:pPr>
      <w:rPr>
        <w:rFonts w:cs="Times New Roman" w:hint="default"/>
      </w:rPr>
    </w:lvl>
    <w:lvl w:ilvl="8">
      <w:start w:val="1"/>
      <w:numFmt w:val="decimal"/>
      <w:lvlText w:val="%7.%9.%8"/>
      <w:lvlJc w:val="left"/>
      <w:pPr>
        <w:tabs>
          <w:tab w:val="num" w:pos="1985"/>
        </w:tabs>
        <w:ind w:left="1985" w:hanging="1985"/>
      </w:pPr>
      <w:rPr>
        <w:rFonts w:cs="Times New Roman" w:hint="default"/>
      </w:rPr>
    </w:lvl>
  </w:abstractNum>
  <w:abstractNum w:abstractNumId="11">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nsid w:val="65426501"/>
    <w:multiLevelType w:val="multilevel"/>
    <w:tmpl w:val="20085E54"/>
    <w:lvl w:ilvl="0">
      <w:start w:val="1"/>
      <w:numFmt w:val="decimal"/>
      <w:pStyle w:val="Heading1"/>
      <w:lvlText w:val="%1"/>
      <w:lvlJc w:val="left"/>
      <w:pPr>
        <w:tabs>
          <w:tab w:val="num" w:pos="0"/>
        </w:tabs>
      </w:pPr>
      <w:rPr>
        <w:rFonts w:cs="Times New Roman" w:hint="default"/>
      </w:rPr>
    </w:lvl>
    <w:lvl w:ilvl="1">
      <w:start w:val="1"/>
      <w:numFmt w:val="decimal"/>
      <w:pStyle w:val="Heading2"/>
      <w:lvlText w:val="%1.%2"/>
      <w:lvlJc w:val="left"/>
      <w:pPr>
        <w:ind w:left="851" w:hanging="851"/>
      </w:pPr>
      <w:rPr>
        <w:rFonts w:cs="Times New Roman" w:hint="default"/>
        <w:b/>
        <w:i w:val="0"/>
        <w:sz w:val="24"/>
      </w:rPr>
    </w:lvl>
    <w:lvl w:ilvl="2">
      <w:start w:val="1"/>
      <w:numFmt w:val="decimal"/>
      <w:pStyle w:val="Heading3"/>
      <w:lvlText w:val="%1.%2.%3"/>
      <w:lvlJc w:val="left"/>
      <w:pPr>
        <w:tabs>
          <w:tab w:val="num" w:pos="0"/>
        </w:tabs>
      </w:pPr>
      <w:rPr>
        <w:rFonts w:cs="Times New Roman" w:hint="default"/>
      </w:rPr>
    </w:lvl>
    <w:lvl w:ilvl="3">
      <w:start w:val="1"/>
      <w:numFmt w:val="decimal"/>
      <w:lvlText w:val="%1.%2.%3.%4."/>
      <w:lvlJc w:val="left"/>
      <w:pPr>
        <w:tabs>
          <w:tab w:val="num" w:pos="4036"/>
        </w:tabs>
        <w:ind w:left="1084" w:hanging="648"/>
      </w:pPr>
      <w:rPr>
        <w:rFonts w:cs="Times New Roman" w:hint="default"/>
      </w:rPr>
    </w:lvl>
    <w:lvl w:ilvl="4">
      <w:start w:val="1"/>
      <w:numFmt w:val="decimal"/>
      <w:lvlText w:val="%1.%2.%3.%4.%5."/>
      <w:lvlJc w:val="left"/>
      <w:pPr>
        <w:tabs>
          <w:tab w:val="num" w:pos="5116"/>
        </w:tabs>
        <w:ind w:left="1588" w:hanging="792"/>
      </w:pPr>
      <w:rPr>
        <w:rFonts w:cs="Times New Roman" w:hint="default"/>
      </w:rPr>
    </w:lvl>
    <w:lvl w:ilvl="5">
      <w:start w:val="1"/>
      <w:numFmt w:val="decimal"/>
      <w:lvlText w:val="%1.%2.%3.%4.%5.%6."/>
      <w:lvlJc w:val="left"/>
      <w:pPr>
        <w:tabs>
          <w:tab w:val="num" w:pos="6196"/>
        </w:tabs>
        <w:ind w:left="2092" w:hanging="936"/>
      </w:pPr>
      <w:rPr>
        <w:rFonts w:cs="Times New Roman" w:hint="default"/>
      </w:rPr>
    </w:lvl>
    <w:lvl w:ilvl="6">
      <w:start w:val="1"/>
      <w:numFmt w:val="decimal"/>
      <w:lvlText w:val="%1.%2.%3.%4.%5.%6.%7."/>
      <w:lvlJc w:val="left"/>
      <w:pPr>
        <w:tabs>
          <w:tab w:val="num" w:pos="7636"/>
        </w:tabs>
        <w:ind w:left="2596" w:hanging="1080"/>
      </w:pPr>
      <w:rPr>
        <w:rFonts w:cs="Times New Roman" w:hint="default"/>
      </w:rPr>
    </w:lvl>
    <w:lvl w:ilvl="7">
      <w:start w:val="1"/>
      <w:numFmt w:val="decimal"/>
      <w:lvlText w:val="%1.%2.%3.%4.%5.%6.%7.%8."/>
      <w:lvlJc w:val="left"/>
      <w:pPr>
        <w:tabs>
          <w:tab w:val="num" w:pos="8716"/>
        </w:tabs>
        <w:ind w:left="3100" w:hanging="1224"/>
      </w:pPr>
      <w:rPr>
        <w:rFonts w:cs="Times New Roman" w:hint="default"/>
      </w:rPr>
    </w:lvl>
    <w:lvl w:ilvl="8">
      <w:start w:val="1"/>
      <w:numFmt w:val="decimal"/>
      <w:lvlText w:val="%1.%2.%3.%4.%5.%6.%7.%8.%9."/>
      <w:lvlJc w:val="left"/>
      <w:pPr>
        <w:tabs>
          <w:tab w:val="num" w:pos="9796"/>
        </w:tabs>
        <w:ind w:left="3676" w:hanging="1440"/>
      </w:pPr>
      <w:rPr>
        <w:rFonts w:cs="Times New Roman" w:hint="default"/>
      </w:rPr>
    </w:lvl>
  </w:abstractNum>
  <w:abstractNum w:abstractNumId="13">
    <w:nsid w:val="6A5D3DAF"/>
    <w:multiLevelType w:val="hybridMultilevel"/>
    <w:tmpl w:val="F8D0CDFA"/>
    <w:lvl w:ilvl="0" w:tplc="FFFFFFFF">
      <w:start w:val="5"/>
      <w:numFmt w:val="bullet"/>
      <w:pStyle w:val="Bullet-Red"/>
      <w:lvlText w:val=""/>
      <w:lvlJc w:val="left"/>
      <w:pPr>
        <w:tabs>
          <w:tab w:val="num" w:pos="1211"/>
        </w:tabs>
        <w:ind w:left="1211" w:hanging="360"/>
      </w:pPr>
      <w:rPr>
        <w:rFonts w:ascii="Symbol" w:hAnsi="Symbol" w:hint="default"/>
        <w:color w:val="FF0000"/>
      </w:rPr>
    </w:lvl>
    <w:lvl w:ilvl="1" w:tplc="04090019" w:tentative="1">
      <w:start w:val="1"/>
      <w:numFmt w:val="bullet"/>
      <w:lvlText w:val="o"/>
      <w:lvlJc w:val="left"/>
      <w:pPr>
        <w:tabs>
          <w:tab w:val="num" w:pos="2177"/>
        </w:tabs>
        <w:ind w:left="2177" w:hanging="360"/>
      </w:pPr>
      <w:rPr>
        <w:rFonts w:ascii="Courier New" w:hAnsi="Courier New" w:hint="default"/>
      </w:rPr>
    </w:lvl>
    <w:lvl w:ilvl="2" w:tplc="0409001B" w:tentative="1">
      <w:start w:val="1"/>
      <w:numFmt w:val="bullet"/>
      <w:lvlText w:val=""/>
      <w:lvlJc w:val="left"/>
      <w:pPr>
        <w:tabs>
          <w:tab w:val="num" w:pos="2897"/>
        </w:tabs>
        <w:ind w:left="2897" w:hanging="360"/>
      </w:pPr>
      <w:rPr>
        <w:rFonts w:ascii="Wingdings" w:hAnsi="Wingdings" w:hint="default"/>
      </w:rPr>
    </w:lvl>
    <w:lvl w:ilvl="3" w:tplc="0409000F" w:tentative="1">
      <w:start w:val="1"/>
      <w:numFmt w:val="bullet"/>
      <w:lvlText w:val=""/>
      <w:lvlJc w:val="left"/>
      <w:pPr>
        <w:tabs>
          <w:tab w:val="num" w:pos="3617"/>
        </w:tabs>
        <w:ind w:left="3617" w:hanging="360"/>
      </w:pPr>
      <w:rPr>
        <w:rFonts w:ascii="Symbol" w:hAnsi="Symbol" w:hint="default"/>
      </w:rPr>
    </w:lvl>
    <w:lvl w:ilvl="4" w:tplc="04090019" w:tentative="1">
      <w:start w:val="1"/>
      <w:numFmt w:val="bullet"/>
      <w:lvlText w:val="o"/>
      <w:lvlJc w:val="left"/>
      <w:pPr>
        <w:tabs>
          <w:tab w:val="num" w:pos="4337"/>
        </w:tabs>
        <w:ind w:left="4337" w:hanging="360"/>
      </w:pPr>
      <w:rPr>
        <w:rFonts w:ascii="Courier New" w:hAnsi="Courier New" w:hint="default"/>
      </w:rPr>
    </w:lvl>
    <w:lvl w:ilvl="5" w:tplc="0409001B" w:tentative="1">
      <w:start w:val="1"/>
      <w:numFmt w:val="bullet"/>
      <w:lvlText w:val=""/>
      <w:lvlJc w:val="left"/>
      <w:pPr>
        <w:tabs>
          <w:tab w:val="num" w:pos="5057"/>
        </w:tabs>
        <w:ind w:left="5057" w:hanging="360"/>
      </w:pPr>
      <w:rPr>
        <w:rFonts w:ascii="Wingdings" w:hAnsi="Wingdings" w:hint="default"/>
      </w:rPr>
    </w:lvl>
    <w:lvl w:ilvl="6" w:tplc="0409000F" w:tentative="1">
      <w:start w:val="1"/>
      <w:numFmt w:val="bullet"/>
      <w:lvlText w:val=""/>
      <w:lvlJc w:val="left"/>
      <w:pPr>
        <w:tabs>
          <w:tab w:val="num" w:pos="5777"/>
        </w:tabs>
        <w:ind w:left="5777" w:hanging="360"/>
      </w:pPr>
      <w:rPr>
        <w:rFonts w:ascii="Symbol" w:hAnsi="Symbol" w:hint="default"/>
      </w:rPr>
    </w:lvl>
    <w:lvl w:ilvl="7" w:tplc="04090019" w:tentative="1">
      <w:start w:val="1"/>
      <w:numFmt w:val="bullet"/>
      <w:lvlText w:val="o"/>
      <w:lvlJc w:val="left"/>
      <w:pPr>
        <w:tabs>
          <w:tab w:val="num" w:pos="6497"/>
        </w:tabs>
        <w:ind w:left="6497" w:hanging="360"/>
      </w:pPr>
      <w:rPr>
        <w:rFonts w:ascii="Courier New" w:hAnsi="Courier New" w:hint="default"/>
      </w:rPr>
    </w:lvl>
    <w:lvl w:ilvl="8" w:tplc="0409001B" w:tentative="1">
      <w:start w:val="1"/>
      <w:numFmt w:val="bullet"/>
      <w:lvlText w:val=""/>
      <w:lvlJc w:val="left"/>
      <w:pPr>
        <w:tabs>
          <w:tab w:val="num" w:pos="7217"/>
        </w:tabs>
        <w:ind w:left="7217" w:hanging="360"/>
      </w:pPr>
      <w:rPr>
        <w:rFonts w:ascii="Wingdings" w:hAnsi="Wingdings" w:hint="default"/>
      </w:rPr>
    </w:lvl>
  </w:abstractNum>
  <w:abstractNum w:abstractNumId="14">
    <w:nsid w:val="6E4C2D86"/>
    <w:multiLevelType w:val="hybridMultilevel"/>
    <w:tmpl w:val="BEE84326"/>
    <w:lvl w:ilvl="0" w:tplc="FFFFFFFF">
      <w:start w:val="1"/>
      <w:numFmt w:val="bullet"/>
      <w:pStyle w:val="Bullet1"/>
      <w:lvlText w:val=""/>
      <w:lvlJc w:val="left"/>
      <w:pPr>
        <w:tabs>
          <w:tab w:val="num" w:pos="1398"/>
        </w:tabs>
        <w:ind w:left="139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AC64A7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3"/>
  </w:num>
  <w:num w:numId="2">
    <w:abstractNumId w:val="12"/>
  </w:num>
  <w:num w:numId="3">
    <w:abstractNumId w:val="10"/>
  </w:num>
  <w:num w:numId="4">
    <w:abstractNumId w:val="7"/>
  </w:num>
  <w:num w:numId="5">
    <w:abstractNumId w:val="5"/>
  </w:num>
  <w:num w:numId="6">
    <w:abstractNumId w:val="8"/>
  </w:num>
  <w:num w:numId="7">
    <w:abstractNumId w:val="9"/>
  </w:num>
  <w:num w:numId="8">
    <w:abstractNumId w:val="15"/>
  </w:num>
  <w:num w:numId="9">
    <w:abstractNumId w:val="6"/>
  </w:num>
  <w:num w:numId="10">
    <w:abstractNumId w:val="3"/>
  </w:num>
  <w:num w:numId="11">
    <w:abstractNumId w:val="14"/>
  </w:num>
  <w:num w:numId="12">
    <w:abstractNumId w:val="0"/>
  </w:num>
  <w:num w:numId="13">
    <w:abstractNumId w:val="11"/>
  </w:num>
  <w:num w:numId="14">
    <w:abstractNumId w:val="2"/>
  </w:num>
  <w:num w:numId="15">
    <w:abstractNumId w:val="1"/>
  </w:num>
  <w:num w:numId="16">
    <w:abstractNumId w:val="4"/>
  </w:num>
  <w:num w:numId="17">
    <w:abstractNumId w:val="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num>
  <w:num w:numId="22">
    <w:abstractNumId w:val="2"/>
    <w:lvlOverride w:ilvl="0">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num>
  <w:num w:numId="36">
    <w:abstractNumId w:val="2"/>
    <w:lvlOverride w:ilvl="0">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num>
  <w:num w:numId="45">
    <w:abstractNumId w:val="2"/>
    <w:lvlOverride w:ilvl="0">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num>
  <w:num w:numId="56">
    <w:abstractNumId w:val="2"/>
    <w:lvlOverride w:ilvl="0">
      <w:startOverride w:val="1"/>
    </w:lvlOverride>
  </w:num>
  <w:num w:numId="57">
    <w:abstractNumId w:val="2"/>
    <w:lvlOverride w:ilvl="0">
      <w:startOverride w:val="1"/>
    </w:lvlOverride>
  </w:num>
  <w:num w:numId="58">
    <w:abstractNumId w:val="2"/>
    <w:lvlOverride w:ilvl="0">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
    <w:lvlOverride w:ilvl="0">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
    <w:lvlOverride w:ilvl="0">
      <w:startOverride w:val="1"/>
    </w:lvlOverride>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
    <w:lvlOverride w:ilvl="0">
      <w:startOverride w:val="1"/>
    </w:lvlOverride>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lvlOverride w:ilvl="0">
      <w:startOverride w:val="1"/>
    </w:lvlOverride>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
    <w:lvlOverride w:ilvl="0">
      <w:startOverride w:val="1"/>
    </w:lvlOverride>
  </w:num>
  <w:num w:numId="84">
    <w:abstractNumId w:val="2"/>
    <w:lvlOverride w:ilvl="0">
      <w:startOverride w:val="1"/>
    </w:lvlOverride>
  </w:num>
  <w:num w:numId="85">
    <w:abstractNumId w:val="2"/>
    <w:lvlOverride w:ilvl="0">
      <w:startOverride w:val="1"/>
    </w:lvlOverride>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
    <w:lvlOverride w:ilvl="0">
      <w:startOverride w:val="1"/>
    </w:lvlOverride>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num>
  <w:num w:numId="96">
    <w:abstractNumId w:val="12"/>
  </w:num>
  <w:num w:numId="97">
    <w:abstractNumId w:val="11"/>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1588"/>
    <w:rsid w:val="00003401"/>
    <w:rsid w:val="0000350B"/>
    <w:rsid w:val="00004832"/>
    <w:rsid w:val="00004C7E"/>
    <w:rsid w:val="00005CDC"/>
    <w:rsid w:val="000066EE"/>
    <w:rsid w:val="00011091"/>
    <w:rsid w:val="00011773"/>
    <w:rsid w:val="00012077"/>
    <w:rsid w:val="0001264C"/>
    <w:rsid w:val="000126B2"/>
    <w:rsid w:val="000134FF"/>
    <w:rsid w:val="000139D7"/>
    <w:rsid w:val="00013B3E"/>
    <w:rsid w:val="00013F4A"/>
    <w:rsid w:val="00014423"/>
    <w:rsid w:val="00015208"/>
    <w:rsid w:val="00015ABF"/>
    <w:rsid w:val="000162DC"/>
    <w:rsid w:val="000165C7"/>
    <w:rsid w:val="00016735"/>
    <w:rsid w:val="00017E29"/>
    <w:rsid w:val="000202F9"/>
    <w:rsid w:val="00020AE8"/>
    <w:rsid w:val="00022AA5"/>
    <w:rsid w:val="000234BC"/>
    <w:rsid w:val="0002390E"/>
    <w:rsid w:val="00023BED"/>
    <w:rsid w:val="000268DC"/>
    <w:rsid w:val="00026DA5"/>
    <w:rsid w:val="00027808"/>
    <w:rsid w:val="00027B65"/>
    <w:rsid w:val="000307BA"/>
    <w:rsid w:val="00031F66"/>
    <w:rsid w:val="000320E9"/>
    <w:rsid w:val="00032811"/>
    <w:rsid w:val="00033577"/>
    <w:rsid w:val="0003469A"/>
    <w:rsid w:val="00034D0D"/>
    <w:rsid w:val="00034F75"/>
    <w:rsid w:val="00037741"/>
    <w:rsid w:val="00041984"/>
    <w:rsid w:val="000427E4"/>
    <w:rsid w:val="00042C91"/>
    <w:rsid w:val="000433AA"/>
    <w:rsid w:val="00043EDA"/>
    <w:rsid w:val="00043FDB"/>
    <w:rsid w:val="00044057"/>
    <w:rsid w:val="00045296"/>
    <w:rsid w:val="000477A5"/>
    <w:rsid w:val="0005080D"/>
    <w:rsid w:val="000510BB"/>
    <w:rsid w:val="000517EE"/>
    <w:rsid w:val="00051925"/>
    <w:rsid w:val="00052D84"/>
    <w:rsid w:val="000539A6"/>
    <w:rsid w:val="00054165"/>
    <w:rsid w:val="00054599"/>
    <w:rsid w:val="000576F1"/>
    <w:rsid w:val="000604DD"/>
    <w:rsid w:val="00063188"/>
    <w:rsid w:val="000638C0"/>
    <w:rsid w:val="00064001"/>
    <w:rsid w:val="00064290"/>
    <w:rsid w:val="00064C8B"/>
    <w:rsid w:val="00064DE2"/>
    <w:rsid w:val="00066FE0"/>
    <w:rsid w:val="00070FEB"/>
    <w:rsid w:val="000750A8"/>
    <w:rsid w:val="0007579A"/>
    <w:rsid w:val="0007596E"/>
    <w:rsid w:val="00076AA4"/>
    <w:rsid w:val="00076EA5"/>
    <w:rsid w:val="00077188"/>
    <w:rsid w:val="0007793C"/>
    <w:rsid w:val="00080932"/>
    <w:rsid w:val="000838C3"/>
    <w:rsid w:val="00084602"/>
    <w:rsid w:val="00084AF1"/>
    <w:rsid w:val="00084F07"/>
    <w:rsid w:val="000866B2"/>
    <w:rsid w:val="000869EC"/>
    <w:rsid w:val="00086F07"/>
    <w:rsid w:val="00091106"/>
    <w:rsid w:val="00091AB8"/>
    <w:rsid w:val="0009567E"/>
    <w:rsid w:val="00097040"/>
    <w:rsid w:val="0009796B"/>
    <w:rsid w:val="000A05A3"/>
    <w:rsid w:val="000A1465"/>
    <w:rsid w:val="000A5946"/>
    <w:rsid w:val="000A5FE9"/>
    <w:rsid w:val="000B0B4D"/>
    <w:rsid w:val="000B0FF0"/>
    <w:rsid w:val="000B1115"/>
    <w:rsid w:val="000B3941"/>
    <w:rsid w:val="000B3A09"/>
    <w:rsid w:val="000B4D9A"/>
    <w:rsid w:val="000B77EA"/>
    <w:rsid w:val="000C0117"/>
    <w:rsid w:val="000C0FE3"/>
    <w:rsid w:val="000C1332"/>
    <w:rsid w:val="000C1912"/>
    <w:rsid w:val="000C26BC"/>
    <w:rsid w:val="000C2B7D"/>
    <w:rsid w:val="000C393C"/>
    <w:rsid w:val="000C3983"/>
    <w:rsid w:val="000C39DA"/>
    <w:rsid w:val="000C51CC"/>
    <w:rsid w:val="000C7FDC"/>
    <w:rsid w:val="000D0D49"/>
    <w:rsid w:val="000D0E51"/>
    <w:rsid w:val="000D19F5"/>
    <w:rsid w:val="000D386B"/>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479"/>
    <w:rsid w:val="000F3795"/>
    <w:rsid w:val="000F3B54"/>
    <w:rsid w:val="000F4420"/>
    <w:rsid w:val="000F4487"/>
    <w:rsid w:val="000F45ED"/>
    <w:rsid w:val="000F545E"/>
    <w:rsid w:val="000F59A0"/>
    <w:rsid w:val="000F59E7"/>
    <w:rsid w:val="000F79D9"/>
    <w:rsid w:val="0010162C"/>
    <w:rsid w:val="0010471E"/>
    <w:rsid w:val="0010479B"/>
    <w:rsid w:val="00105C73"/>
    <w:rsid w:val="001066B1"/>
    <w:rsid w:val="00106A0B"/>
    <w:rsid w:val="00110732"/>
    <w:rsid w:val="00111105"/>
    <w:rsid w:val="00113661"/>
    <w:rsid w:val="00113E71"/>
    <w:rsid w:val="001141E8"/>
    <w:rsid w:val="001143E4"/>
    <w:rsid w:val="00114863"/>
    <w:rsid w:val="00114981"/>
    <w:rsid w:val="00115F9B"/>
    <w:rsid w:val="001169F3"/>
    <w:rsid w:val="0011744A"/>
    <w:rsid w:val="00117B93"/>
    <w:rsid w:val="00120547"/>
    <w:rsid w:val="001217DA"/>
    <w:rsid w:val="00122050"/>
    <w:rsid w:val="00122697"/>
    <w:rsid w:val="00123224"/>
    <w:rsid w:val="001232D0"/>
    <w:rsid w:val="00123F58"/>
    <w:rsid w:val="0012439D"/>
    <w:rsid w:val="001251FA"/>
    <w:rsid w:val="00125E1B"/>
    <w:rsid w:val="00126FBC"/>
    <w:rsid w:val="00130BA6"/>
    <w:rsid w:val="00132A05"/>
    <w:rsid w:val="00133C7E"/>
    <w:rsid w:val="001349BD"/>
    <w:rsid w:val="001367C6"/>
    <w:rsid w:val="00137FB3"/>
    <w:rsid w:val="00140AD1"/>
    <w:rsid w:val="00143666"/>
    <w:rsid w:val="00144500"/>
    <w:rsid w:val="00144880"/>
    <w:rsid w:val="00144A9B"/>
    <w:rsid w:val="001452B0"/>
    <w:rsid w:val="0014574E"/>
    <w:rsid w:val="00150729"/>
    <w:rsid w:val="00150E63"/>
    <w:rsid w:val="00151046"/>
    <w:rsid w:val="00151CB7"/>
    <w:rsid w:val="00154F7D"/>
    <w:rsid w:val="00154F81"/>
    <w:rsid w:val="0015553B"/>
    <w:rsid w:val="0015570C"/>
    <w:rsid w:val="001564E2"/>
    <w:rsid w:val="001604BB"/>
    <w:rsid w:val="00160761"/>
    <w:rsid w:val="00160B29"/>
    <w:rsid w:val="00162A64"/>
    <w:rsid w:val="00162D1D"/>
    <w:rsid w:val="00163513"/>
    <w:rsid w:val="0016380F"/>
    <w:rsid w:val="001639D6"/>
    <w:rsid w:val="001667AE"/>
    <w:rsid w:val="001667C2"/>
    <w:rsid w:val="00166C06"/>
    <w:rsid w:val="001670EC"/>
    <w:rsid w:val="00170834"/>
    <w:rsid w:val="00170D6C"/>
    <w:rsid w:val="00170FA6"/>
    <w:rsid w:val="00171018"/>
    <w:rsid w:val="001754D3"/>
    <w:rsid w:val="0017705D"/>
    <w:rsid w:val="00177AEB"/>
    <w:rsid w:val="001804BE"/>
    <w:rsid w:val="0018050A"/>
    <w:rsid w:val="00180C7B"/>
    <w:rsid w:val="00180E37"/>
    <w:rsid w:val="00180F48"/>
    <w:rsid w:val="001822C8"/>
    <w:rsid w:val="00182C1F"/>
    <w:rsid w:val="00182E59"/>
    <w:rsid w:val="00183E5A"/>
    <w:rsid w:val="0018428F"/>
    <w:rsid w:val="00187C4A"/>
    <w:rsid w:val="00191056"/>
    <w:rsid w:val="0019130F"/>
    <w:rsid w:val="00191631"/>
    <w:rsid w:val="00191C28"/>
    <w:rsid w:val="00193082"/>
    <w:rsid w:val="00194048"/>
    <w:rsid w:val="00194676"/>
    <w:rsid w:val="00195D31"/>
    <w:rsid w:val="00197229"/>
    <w:rsid w:val="00197634"/>
    <w:rsid w:val="001977FC"/>
    <w:rsid w:val="001A0527"/>
    <w:rsid w:val="001A1D32"/>
    <w:rsid w:val="001A3EA4"/>
    <w:rsid w:val="001A435C"/>
    <w:rsid w:val="001A66C2"/>
    <w:rsid w:val="001A6A73"/>
    <w:rsid w:val="001A78A2"/>
    <w:rsid w:val="001B043C"/>
    <w:rsid w:val="001B0BB6"/>
    <w:rsid w:val="001B24AF"/>
    <w:rsid w:val="001B77FB"/>
    <w:rsid w:val="001B7EC4"/>
    <w:rsid w:val="001C058F"/>
    <w:rsid w:val="001C064F"/>
    <w:rsid w:val="001C0C46"/>
    <w:rsid w:val="001C18B8"/>
    <w:rsid w:val="001C1B05"/>
    <w:rsid w:val="001C439D"/>
    <w:rsid w:val="001C452D"/>
    <w:rsid w:val="001C461F"/>
    <w:rsid w:val="001C6764"/>
    <w:rsid w:val="001C67C2"/>
    <w:rsid w:val="001C6FC1"/>
    <w:rsid w:val="001D3125"/>
    <w:rsid w:val="001D386D"/>
    <w:rsid w:val="001D489A"/>
    <w:rsid w:val="001D60B4"/>
    <w:rsid w:val="001D696A"/>
    <w:rsid w:val="001D6F27"/>
    <w:rsid w:val="001D799E"/>
    <w:rsid w:val="001E1139"/>
    <w:rsid w:val="001E2150"/>
    <w:rsid w:val="001E34EB"/>
    <w:rsid w:val="001E3C4D"/>
    <w:rsid w:val="001E5ED5"/>
    <w:rsid w:val="001E6438"/>
    <w:rsid w:val="001E6801"/>
    <w:rsid w:val="001E6EBF"/>
    <w:rsid w:val="001F0142"/>
    <w:rsid w:val="001F06D9"/>
    <w:rsid w:val="001F333D"/>
    <w:rsid w:val="001F372B"/>
    <w:rsid w:val="001F3D6B"/>
    <w:rsid w:val="001F520D"/>
    <w:rsid w:val="001F5C7D"/>
    <w:rsid w:val="001F649B"/>
    <w:rsid w:val="001F6C28"/>
    <w:rsid w:val="0020044B"/>
    <w:rsid w:val="0020084A"/>
    <w:rsid w:val="0020158B"/>
    <w:rsid w:val="00201FA3"/>
    <w:rsid w:val="002051C0"/>
    <w:rsid w:val="00206445"/>
    <w:rsid w:val="00206D88"/>
    <w:rsid w:val="00207EA6"/>
    <w:rsid w:val="002104E2"/>
    <w:rsid w:val="00212F4C"/>
    <w:rsid w:val="00213A2D"/>
    <w:rsid w:val="00214DD6"/>
    <w:rsid w:val="00215512"/>
    <w:rsid w:val="00215532"/>
    <w:rsid w:val="00215796"/>
    <w:rsid w:val="00215BCA"/>
    <w:rsid w:val="00215F8D"/>
    <w:rsid w:val="002201AF"/>
    <w:rsid w:val="00221832"/>
    <w:rsid w:val="00224951"/>
    <w:rsid w:val="002255A8"/>
    <w:rsid w:val="002262EE"/>
    <w:rsid w:val="00226ADF"/>
    <w:rsid w:val="002276AE"/>
    <w:rsid w:val="00230C6D"/>
    <w:rsid w:val="00230C9B"/>
    <w:rsid w:val="0023249E"/>
    <w:rsid w:val="00233EB0"/>
    <w:rsid w:val="00234168"/>
    <w:rsid w:val="002341D6"/>
    <w:rsid w:val="0023472D"/>
    <w:rsid w:val="0023560A"/>
    <w:rsid w:val="00236A7B"/>
    <w:rsid w:val="00236B8A"/>
    <w:rsid w:val="00237558"/>
    <w:rsid w:val="00240CA0"/>
    <w:rsid w:val="00241299"/>
    <w:rsid w:val="00241644"/>
    <w:rsid w:val="00242CFE"/>
    <w:rsid w:val="002432E7"/>
    <w:rsid w:val="002441D3"/>
    <w:rsid w:val="00245D4F"/>
    <w:rsid w:val="00246590"/>
    <w:rsid w:val="00247686"/>
    <w:rsid w:val="002476BA"/>
    <w:rsid w:val="00250A23"/>
    <w:rsid w:val="00253384"/>
    <w:rsid w:val="00254040"/>
    <w:rsid w:val="00254643"/>
    <w:rsid w:val="002548A0"/>
    <w:rsid w:val="002563C4"/>
    <w:rsid w:val="0025735E"/>
    <w:rsid w:val="00257C2D"/>
    <w:rsid w:val="00261E9E"/>
    <w:rsid w:val="00262212"/>
    <w:rsid w:val="00262294"/>
    <w:rsid w:val="00263646"/>
    <w:rsid w:val="002663E7"/>
    <w:rsid w:val="00266F50"/>
    <w:rsid w:val="00266FCA"/>
    <w:rsid w:val="00270CEB"/>
    <w:rsid w:val="00271F37"/>
    <w:rsid w:val="0027347E"/>
    <w:rsid w:val="00273662"/>
    <w:rsid w:val="00274181"/>
    <w:rsid w:val="00277FFA"/>
    <w:rsid w:val="00280519"/>
    <w:rsid w:val="0028102C"/>
    <w:rsid w:val="0028180C"/>
    <w:rsid w:val="00281A5D"/>
    <w:rsid w:val="00281DF1"/>
    <w:rsid w:val="002872DE"/>
    <w:rsid w:val="00291A75"/>
    <w:rsid w:val="00292F72"/>
    <w:rsid w:val="00293F5B"/>
    <w:rsid w:val="0029469C"/>
    <w:rsid w:val="00294825"/>
    <w:rsid w:val="00295224"/>
    <w:rsid w:val="00295F02"/>
    <w:rsid w:val="00296A60"/>
    <w:rsid w:val="002A01B2"/>
    <w:rsid w:val="002A04C0"/>
    <w:rsid w:val="002A33FE"/>
    <w:rsid w:val="002A415B"/>
    <w:rsid w:val="002A4193"/>
    <w:rsid w:val="002A4DD3"/>
    <w:rsid w:val="002A670E"/>
    <w:rsid w:val="002A772D"/>
    <w:rsid w:val="002B0B67"/>
    <w:rsid w:val="002B0DA7"/>
    <w:rsid w:val="002B0F9F"/>
    <w:rsid w:val="002B29A0"/>
    <w:rsid w:val="002B5F6E"/>
    <w:rsid w:val="002C027E"/>
    <w:rsid w:val="002C05A5"/>
    <w:rsid w:val="002C0980"/>
    <w:rsid w:val="002C19B9"/>
    <w:rsid w:val="002C36D6"/>
    <w:rsid w:val="002C39E9"/>
    <w:rsid w:val="002C3AB0"/>
    <w:rsid w:val="002C43CF"/>
    <w:rsid w:val="002C7307"/>
    <w:rsid w:val="002C7B65"/>
    <w:rsid w:val="002D149B"/>
    <w:rsid w:val="002D159C"/>
    <w:rsid w:val="002D23B0"/>
    <w:rsid w:val="002D2DDD"/>
    <w:rsid w:val="002D4628"/>
    <w:rsid w:val="002D6595"/>
    <w:rsid w:val="002D6922"/>
    <w:rsid w:val="002D72C7"/>
    <w:rsid w:val="002E0902"/>
    <w:rsid w:val="002E1D44"/>
    <w:rsid w:val="002E3F09"/>
    <w:rsid w:val="002E436E"/>
    <w:rsid w:val="002E6B50"/>
    <w:rsid w:val="002E7F16"/>
    <w:rsid w:val="002E7FF4"/>
    <w:rsid w:val="002F182C"/>
    <w:rsid w:val="002F1D21"/>
    <w:rsid w:val="002F250B"/>
    <w:rsid w:val="002F26BF"/>
    <w:rsid w:val="002F45EA"/>
    <w:rsid w:val="002F5DB4"/>
    <w:rsid w:val="002F62C8"/>
    <w:rsid w:val="002F6FCF"/>
    <w:rsid w:val="002F7595"/>
    <w:rsid w:val="002F7CAC"/>
    <w:rsid w:val="00300AD4"/>
    <w:rsid w:val="003015DB"/>
    <w:rsid w:val="0030268B"/>
    <w:rsid w:val="003030F8"/>
    <w:rsid w:val="00305CC9"/>
    <w:rsid w:val="00306B54"/>
    <w:rsid w:val="00306DEB"/>
    <w:rsid w:val="00306F7B"/>
    <w:rsid w:val="0031028B"/>
    <w:rsid w:val="00312C96"/>
    <w:rsid w:val="00312EDD"/>
    <w:rsid w:val="00313931"/>
    <w:rsid w:val="00313FA4"/>
    <w:rsid w:val="00314302"/>
    <w:rsid w:val="00314A94"/>
    <w:rsid w:val="003166C4"/>
    <w:rsid w:val="0031684F"/>
    <w:rsid w:val="003230D9"/>
    <w:rsid w:val="0032311C"/>
    <w:rsid w:val="003231D7"/>
    <w:rsid w:val="00323C51"/>
    <w:rsid w:val="00324C83"/>
    <w:rsid w:val="00325652"/>
    <w:rsid w:val="00325C38"/>
    <w:rsid w:val="00327EBE"/>
    <w:rsid w:val="0033102F"/>
    <w:rsid w:val="003335C0"/>
    <w:rsid w:val="00335441"/>
    <w:rsid w:val="00337508"/>
    <w:rsid w:val="00337C72"/>
    <w:rsid w:val="0034041B"/>
    <w:rsid w:val="003418FA"/>
    <w:rsid w:val="0034391E"/>
    <w:rsid w:val="00343BD0"/>
    <w:rsid w:val="00345DEB"/>
    <w:rsid w:val="0034653C"/>
    <w:rsid w:val="00347234"/>
    <w:rsid w:val="00347A52"/>
    <w:rsid w:val="00347B4E"/>
    <w:rsid w:val="00350600"/>
    <w:rsid w:val="00350B33"/>
    <w:rsid w:val="00351004"/>
    <w:rsid w:val="003533AD"/>
    <w:rsid w:val="00354B77"/>
    <w:rsid w:val="00355287"/>
    <w:rsid w:val="0035688F"/>
    <w:rsid w:val="003574CD"/>
    <w:rsid w:val="0036188A"/>
    <w:rsid w:val="003652AE"/>
    <w:rsid w:val="0036544E"/>
    <w:rsid w:val="0036580D"/>
    <w:rsid w:val="003665F6"/>
    <w:rsid w:val="003676F4"/>
    <w:rsid w:val="00370D81"/>
    <w:rsid w:val="0037139F"/>
    <w:rsid w:val="00372CBE"/>
    <w:rsid w:val="00373840"/>
    <w:rsid w:val="00374147"/>
    <w:rsid w:val="003745C5"/>
    <w:rsid w:val="0037562B"/>
    <w:rsid w:val="00376919"/>
    <w:rsid w:val="00376F2B"/>
    <w:rsid w:val="003771AE"/>
    <w:rsid w:val="003803B9"/>
    <w:rsid w:val="00384A73"/>
    <w:rsid w:val="00385883"/>
    <w:rsid w:val="0038637E"/>
    <w:rsid w:val="00386388"/>
    <w:rsid w:val="003868C0"/>
    <w:rsid w:val="003A21DB"/>
    <w:rsid w:val="003A74D7"/>
    <w:rsid w:val="003B0120"/>
    <w:rsid w:val="003B24A2"/>
    <w:rsid w:val="003B4B41"/>
    <w:rsid w:val="003B5E07"/>
    <w:rsid w:val="003B6366"/>
    <w:rsid w:val="003C06D3"/>
    <w:rsid w:val="003C0F99"/>
    <w:rsid w:val="003C1EAC"/>
    <w:rsid w:val="003C22A0"/>
    <w:rsid w:val="003C4AF1"/>
    <w:rsid w:val="003C53EC"/>
    <w:rsid w:val="003C7285"/>
    <w:rsid w:val="003D018C"/>
    <w:rsid w:val="003D08A5"/>
    <w:rsid w:val="003D0DA4"/>
    <w:rsid w:val="003D1425"/>
    <w:rsid w:val="003D1C79"/>
    <w:rsid w:val="003D3D2F"/>
    <w:rsid w:val="003D594F"/>
    <w:rsid w:val="003D60D2"/>
    <w:rsid w:val="003D6F9E"/>
    <w:rsid w:val="003E0633"/>
    <w:rsid w:val="003E1D22"/>
    <w:rsid w:val="003E2586"/>
    <w:rsid w:val="003E33B5"/>
    <w:rsid w:val="003E5571"/>
    <w:rsid w:val="003E68D6"/>
    <w:rsid w:val="003E6C66"/>
    <w:rsid w:val="003E6E7E"/>
    <w:rsid w:val="003E7DBD"/>
    <w:rsid w:val="003F0057"/>
    <w:rsid w:val="003F1077"/>
    <w:rsid w:val="003F2F1C"/>
    <w:rsid w:val="003F3833"/>
    <w:rsid w:val="003F42A5"/>
    <w:rsid w:val="003F5280"/>
    <w:rsid w:val="003F5720"/>
    <w:rsid w:val="003F60FB"/>
    <w:rsid w:val="003F7987"/>
    <w:rsid w:val="0040028D"/>
    <w:rsid w:val="00400BCF"/>
    <w:rsid w:val="00400D36"/>
    <w:rsid w:val="00401698"/>
    <w:rsid w:val="004024F8"/>
    <w:rsid w:val="004058BC"/>
    <w:rsid w:val="00410009"/>
    <w:rsid w:val="00410850"/>
    <w:rsid w:val="00411944"/>
    <w:rsid w:val="00412144"/>
    <w:rsid w:val="00413F78"/>
    <w:rsid w:val="00414690"/>
    <w:rsid w:val="00414973"/>
    <w:rsid w:val="00415F2E"/>
    <w:rsid w:val="00416216"/>
    <w:rsid w:val="00416B22"/>
    <w:rsid w:val="00420903"/>
    <w:rsid w:val="00421128"/>
    <w:rsid w:val="00421684"/>
    <w:rsid w:val="00421903"/>
    <w:rsid w:val="0042193B"/>
    <w:rsid w:val="00421E2E"/>
    <w:rsid w:val="00423BD5"/>
    <w:rsid w:val="004241ED"/>
    <w:rsid w:val="00426002"/>
    <w:rsid w:val="004264A2"/>
    <w:rsid w:val="004301C2"/>
    <w:rsid w:val="0043039A"/>
    <w:rsid w:val="004307A3"/>
    <w:rsid w:val="00430D33"/>
    <w:rsid w:val="004310C9"/>
    <w:rsid w:val="00431840"/>
    <w:rsid w:val="00432212"/>
    <w:rsid w:val="00433AD1"/>
    <w:rsid w:val="0043440A"/>
    <w:rsid w:val="004346FB"/>
    <w:rsid w:val="0043487F"/>
    <w:rsid w:val="004349D6"/>
    <w:rsid w:val="0043695D"/>
    <w:rsid w:val="00440AF3"/>
    <w:rsid w:val="00441215"/>
    <w:rsid w:val="00441797"/>
    <w:rsid w:val="00442C67"/>
    <w:rsid w:val="00443668"/>
    <w:rsid w:val="00443CF2"/>
    <w:rsid w:val="00444287"/>
    <w:rsid w:val="00444B0C"/>
    <w:rsid w:val="004454EA"/>
    <w:rsid w:val="00445671"/>
    <w:rsid w:val="004467D3"/>
    <w:rsid w:val="0044698A"/>
    <w:rsid w:val="004470BC"/>
    <w:rsid w:val="0045078B"/>
    <w:rsid w:val="00450BF1"/>
    <w:rsid w:val="00451294"/>
    <w:rsid w:val="00451C3A"/>
    <w:rsid w:val="00453C50"/>
    <w:rsid w:val="00455003"/>
    <w:rsid w:val="004558CC"/>
    <w:rsid w:val="004567B9"/>
    <w:rsid w:val="00456BC5"/>
    <w:rsid w:val="00456EA3"/>
    <w:rsid w:val="004578D3"/>
    <w:rsid w:val="00460E2A"/>
    <w:rsid w:val="00461D3B"/>
    <w:rsid w:val="00462743"/>
    <w:rsid w:val="00462C61"/>
    <w:rsid w:val="00463920"/>
    <w:rsid w:val="00464014"/>
    <w:rsid w:val="00464EBC"/>
    <w:rsid w:val="0046521D"/>
    <w:rsid w:val="0046577C"/>
    <w:rsid w:val="00467CFE"/>
    <w:rsid w:val="0047047E"/>
    <w:rsid w:val="00470B87"/>
    <w:rsid w:val="004710F2"/>
    <w:rsid w:val="00472299"/>
    <w:rsid w:val="00472F19"/>
    <w:rsid w:val="00473233"/>
    <w:rsid w:val="0047638C"/>
    <w:rsid w:val="00477004"/>
    <w:rsid w:val="0048003F"/>
    <w:rsid w:val="00480D78"/>
    <w:rsid w:val="00481709"/>
    <w:rsid w:val="00481A83"/>
    <w:rsid w:val="004823BA"/>
    <w:rsid w:val="00482B69"/>
    <w:rsid w:val="00483655"/>
    <w:rsid w:val="00483BB0"/>
    <w:rsid w:val="004843D3"/>
    <w:rsid w:val="004849B4"/>
    <w:rsid w:val="00485853"/>
    <w:rsid w:val="00486648"/>
    <w:rsid w:val="004877EC"/>
    <w:rsid w:val="00490615"/>
    <w:rsid w:val="004907DA"/>
    <w:rsid w:val="00490E85"/>
    <w:rsid w:val="00491DD5"/>
    <w:rsid w:val="00492455"/>
    <w:rsid w:val="0049250A"/>
    <w:rsid w:val="00492788"/>
    <w:rsid w:val="00494167"/>
    <w:rsid w:val="004944A7"/>
    <w:rsid w:val="00494A68"/>
    <w:rsid w:val="00494BE1"/>
    <w:rsid w:val="00497781"/>
    <w:rsid w:val="004A01F1"/>
    <w:rsid w:val="004A0668"/>
    <w:rsid w:val="004A0716"/>
    <w:rsid w:val="004A14E7"/>
    <w:rsid w:val="004A209A"/>
    <w:rsid w:val="004A2523"/>
    <w:rsid w:val="004A2838"/>
    <w:rsid w:val="004A293A"/>
    <w:rsid w:val="004A37EF"/>
    <w:rsid w:val="004A3C32"/>
    <w:rsid w:val="004A4681"/>
    <w:rsid w:val="004A5D1F"/>
    <w:rsid w:val="004A6738"/>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C4954"/>
    <w:rsid w:val="004D02AB"/>
    <w:rsid w:val="004D0B29"/>
    <w:rsid w:val="004D58AE"/>
    <w:rsid w:val="004D7286"/>
    <w:rsid w:val="004D7558"/>
    <w:rsid w:val="004E101A"/>
    <w:rsid w:val="004E18E0"/>
    <w:rsid w:val="004E4248"/>
    <w:rsid w:val="004E7AC1"/>
    <w:rsid w:val="004E7EB0"/>
    <w:rsid w:val="004F07C7"/>
    <w:rsid w:val="004F153C"/>
    <w:rsid w:val="004F15C0"/>
    <w:rsid w:val="004F1BBF"/>
    <w:rsid w:val="004F262E"/>
    <w:rsid w:val="004F3BD8"/>
    <w:rsid w:val="004F4D11"/>
    <w:rsid w:val="004F4D8B"/>
    <w:rsid w:val="004F533D"/>
    <w:rsid w:val="004F546C"/>
    <w:rsid w:val="004F63FD"/>
    <w:rsid w:val="004F69F9"/>
    <w:rsid w:val="004F6F5F"/>
    <w:rsid w:val="00501954"/>
    <w:rsid w:val="00501ACC"/>
    <w:rsid w:val="00503E1C"/>
    <w:rsid w:val="00504640"/>
    <w:rsid w:val="00506AE3"/>
    <w:rsid w:val="00506FAD"/>
    <w:rsid w:val="00507372"/>
    <w:rsid w:val="00510114"/>
    <w:rsid w:val="00512607"/>
    <w:rsid w:val="00516DDB"/>
    <w:rsid w:val="005203A8"/>
    <w:rsid w:val="00520886"/>
    <w:rsid w:val="00520B91"/>
    <w:rsid w:val="0052418C"/>
    <w:rsid w:val="00526802"/>
    <w:rsid w:val="0052761D"/>
    <w:rsid w:val="0052761F"/>
    <w:rsid w:val="00527C3A"/>
    <w:rsid w:val="00527EFB"/>
    <w:rsid w:val="00531F14"/>
    <w:rsid w:val="00532E7B"/>
    <w:rsid w:val="00536800"/>
    <w:rsid w:val="0054071F"/>
    <w:rsid w:val="0054075B"/>
    <w:rsid w:val="0054077F"/>
    <w:rsid w:val="00543A6D"/>
    <w:rsid w:val="0054431C"/>
    <w:rsid w:val="00544C9B"/>
    <w:rsid w:val="0054513A"/>
    <w:rsid w:val="00545ECD"/>
    <w:rsid w:val="005466AE"/>
    <w:rsid w:val="00547912"/>
    <w:rsid w:val="005531E6"/>
    <w:rsid w:val="0055331D"/>
    <w:rsid w:val="005534A4"/>
    <w:rsid w:val="005536C8"/>
    <w:rsid w:val="0055622E"/>
    <w:rsid w:val="00556419"/>
    <w:rsid w:val="00556681"/>
    <w:rsid w:val="00556ABF"/>
    <w:rsid w:val="00556B63"/>
    <w:rsid w:val="00556DE3"/>
    <w:rsid w:val="00557C95"/>
    <w:rsid w:val="0056027F"/>
    <w:rsid w:val="00560934"/>
    <w:rsid w:val="00560B6B"/>
    <w:rsid w:val="00560D17"/>
    <w:rsid w:val="005621F8"/>
    <w:rsid w:val="00563975"/>
    <w:rsid w:val="00563D79"/>
    <w:rsid w:val="005642F1"/>
    <w:rsid w:val="0056457A"/>
    <w:rsid w:val="005646CC"/>
    <w:rsid w:val="00564D59"/>
    <w:rsid w:val="00564F7A"/>
    <w:rsid w:val="00565AE4"/>
    <w:rsid w:val="005661FD"/>
    <w:rsid w:val="00567DDE"/>
    <w:rsid w:val="00570AB0"/>
    <w:rsid w:val="00570D51"/>
    <w:rsid w:val="005724A3"/>
    <w:rsid w:val="00573FE1"/>
    <w:rsid w:val="00574979"/>
    <w:rsid w:val="00574D83"/>
    <w:rsid w:val="00575F49"/>
    <w:rsid w:val="00576108"/>
    <w:rsid w:val="0057793F"/>
    <w:rsid w:val="00577C12"/>
    <w:rsid w:val="005805BA"/>
    <w:rsid w:val="005828BD"/>
    <w:rsid w:val="00584CD2"/>
    <w:rsid w:val="005900CC"/>
    <w:rsid w:val="0059021E"/>
    <w:rsid w:val="00592310"/>
    <w:rsid w:val="0059256C"/>
    <w:rsid w:val="00593186"/>
    <w:rsid w:val="00593A43"/>
    <w:rsid w:val="00594290"/>
    <w:rsid w:val="00594457"/>
    <w:rsid w:val="00594D5D"/>
    <w:rsid w:val="005978CA"/>
    <w:rsid w:val="00597DE9"/>
    <w:rsid w:val="005A0B2E"/>
    <w:rsid w:val="005A1655"/>
    <w:rsid w:val="005A17EA"/>
    <w:rsid w:val="005A1EF9"/>
    <w:rsid w:val="005A1F9D"/>
    <w:rsid w:val="005A2D71"/>
    <w:rsid w:val="005A4063"/>
    <w:rsid w:val="005A568A"/>
    <w:rsid w:val="005A6A56"/>
    <w:rsid w:val="005A7DD0"/>
    <w:rsid w:val="005B0118"/>
    <w:rsid w:val="005B05E8"/>
    <w:rsid w:val="005B461E"/>
    <w:rsid w:val="005C17AB"/>
    <w:rsid w:val="005C1CAB"/>
    <w:rsid w:val="005C3E77"/>
    <w:rsid w:val="005C455B"/>
    <w:rsid w:val="005C45A9"/>
    <w:rsid w:val="005C4E88"/>
    <w:rsid w:val="005C7839"/>
    <w:rsid w:val="005D063F"/>
    <w:rsid w:val="005D0672"/>
    <w:rsid w:val="005D0E86"/>
    <w:rsid w:val="005D2204"/>
    <w:rsid w:val="005D2CC6"/>
    <w:rsid w:val="005D36BE"/>
    <w:rsid w:val="005D4534"/>
    <w:rsid w:val="005D51F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0D32"/>
    <w:rsid w:val="005F1080"/>
    <w:rsid w:val="005F26F1"/>
    <w:rsid w:val="005F2D86"/>
    <w:rsid w:val="005F2FE3"/>
    <w:rsid w:val="005F3156"/>
    <w:rsid w:val="005F35C5"/>
    <w:rsid w:val="005F3DC2"/>
    <w:rsid w:val="005F4700"/>
    <w:rsid w:val="005F73C5"/>
    <w:rsid w:val="005F7543"/>
    <w:rsid w:val="005F77AE"/>
    <w:rsid w:val="00600183"/>
    <w:rsid w:val="00600ABC"/>
    <w:rsid w:val="0060336B"/>
    <w:rsid w:val="006038FB"/>
    <w:rsid w:val="00603E3E"/>
    <w:rsid w:val="00604651"/>
    <w:rsid w:val="00604900"/>
    <w:rsid w:val="00606D96"/>
    <w:rsid w:val="00607D05"/>
    <w:rsid w:val="00611694"/>
    <w:rsid w:val="0061182D"/>
    <w:rsid w:val="00611C39"/>
    <w:rsid w:val="00612AAD"/>
    <w:rsid w:val="00613003"/>
    <w:rsid w:val="00613149"/>
    <w:rsid w:val="00613575"/>
    <w:rsid w:val="00613DB7"/>
    <w:rsid w:val="00613DE0"/>
    <w:rsid w:val="00614F6C"/>
    <w:rsid w:val="006166BE"/>
    <w:rsid w:val="0061686E"/>
    <w:rsid w:val="00616B73"/>
    <w:rsid w:val="00620BC1"/>
    <w:rsid w:val="00622113"/>
    <w:rsid w:val="00622895"/>
    <w:rsid w:val="00624746"/>
    <w:rsid w:val="00624F1C"/>
    <w:rsid w:val="00626FFF"/>
    <w:rsid w:val="00627121"/>
    <w:rsid w:val="00627FD8"/>
    <w:rsid w:val="00631380"/>
    <w:rsid w:val="00631B13"/>
    <w:rsid w:val="00633935"/>
    <w:rsid w:val="006345F8"/>
    <w:rsid w:val="00635868"/>
    <w:rsid w:val="00635F95"/>
    <w:rsid w:val="00636000"/>
    <w:rsid w:val="00636C38"/>
    <w:rsid w:val="00636CFE"/>
    <w:rsid w:val="0064007D"/>
    <w:rsid w:val="00643C7C"/>
    <w:rsid w:val="00645EEA"/>
    <w:rsid w:val="0064606D"/>
    <w:rsid w:val="00646D2A"/>
    <w:rsid w:val="006500C4"/>
    <w:rsid w:val="0065394A"/>
    <w:rsid w:val="00654814"/>
    <w:rsid w:val="00654FDA"/>
    <w:rsid w:val="00655D78"/>
    <w:rsid w:val="0065721F"/>
    <w:rsid w:val="0065743D"/>
    <w:rsid w:val="0066012E"/>
    <w:rsid w:val="00660C24"/>
    <w:rsid w:val="00661466"/>
    <w:rsid w:val="00661BFA"/>
    <w:rsid w:val="00662074"/>
    <w:rsid w:val="00662150"/>
    <w:rsid w:val="006625E0"/>
    <w:rsid w:val="006629BD"/>
    <w:rsid w:val="00662A9F"/>
    <w:rsid w:val="0066348B"/>
    <w:rsid w:val="00664786"/>
    <w:rsid w:val="00664BC6"/>
    <w:rsid w:val="0066652D"/>
    <w:rsid w:val="00666C4C"/>
    <w:rsid w:val="00666E5E"/>
    <w:rsid w:val="00667BB7"/>
    <w:rsid w:val="006701E2"/>
    <w:rsid w:val="006711FA"/>
    <w:rsid w:val="00671995"/>
    <w:rsid w:val="0067227A"/>
    <w:rsid w:val="00672940"/>
    <w:rsid w:val="00672D89"/>
    <w:rsid w:val="00673D64"/>
    <w:rsid w:val="00673F45"/>
    <w:rsid w:val="00674CEE"/>
    <w:rsid w:val="00676713"/>
    <w:rsid w:val="00676C5C"/>
    <w:rsid w:val="0067732D"/>
    <w:rsid w:val="00680439"/>
    <w:rsid w:val="00682B83"/>
    <w:rsid w:val="00683849"/>
    <w:rsid w:val="006842A5"/>
    <w:rsid w:val="006843CA"/>
    <w:rsid w:val="00685B7F"/>
    <w:rsid w:val="00687241"/>
    <w:rsid w:val="00687E2E"/>
    <w:rsid w:val="006916C9"/>
    <w:rsid w:val="00692050"/>
    <w:rsid w:val="0069219E"/>
    <w:rsid w:val="00692A99"/>
    <w:rsid w:val="00692C12"/>
    <w:rsid w:val="0069378A"/>
    <w:rsid w:val="00693A25"/>
    <w:rsid w:val="00693BEF"/>
    <w:rsid w:val="00693F41"/>
    <w:rsid w:val="00694029"/>
    <w:rsid w:val="006941EA"/>
    <w:rsid w:val="00694493"/>
    <w:rsid w:val="00695310"/>
    <w:rsid w:val="00695B9D"/>
    <w:rsid w:val="00695EEB"/>
    <w:rsid w:val="00696A07"/>
    <w:rsid w:val="006A098A"/>
    <w:rsid w:val="006A0D9C"/>
    <w:rsid w:val="006A0E6E"/>
    <w:rsid w:val="006A13BA"/>
    <w:rsid w:val="006A189F"/>
    <w:rsid w:val="006A2114"/>
    <w:rsid w:val="006A2181"/>
    <w:rsid w:val="006A227E"/>
    <w:rsid w:val="006A42CF"/>
    <w:rsid w:val="006A56F0"/>
    <w:rsid w:val="006B013C"/>
    <w:rsid w:val="006B0C1C"/>
    <w:rsid w:val="006B0CCA"/>
    <w:rsid w:val="006B227B"/>
    <w:rsid w:val="006B3006"/>
    <w:rsid w:val="006B3BA3"/>
    <w:rsid w:val="006B450C"/>
    <w:rsid w:val="006B5870"/>
    <w:rsid w:val="006B6934"/>
    <w:rsid w:val="006B6C76"/>
    <w:rsid w:val="006B75C8"/>
    <w:rsid w:val="006B76B0"/>
    <w:rsid w:val="006B79B6"/>
    <w:rsid w:val="006C0144"/>
    <w:rsid w:val="006C0A1F"/>
    <w:rsid w:val="006C240C"/>
    <w:rsid w:val="006C5BDD"/>
    <w:rsid w:val="006C5E73"/>
    <w:rsid w:val="006C797A"/>
    <w:rsid w:val="006D004A"/>
    <w:rsid w:val="006D0A9D"/>
    <w:rsid w:val="006D202E"/>
    <w:rsid w:val="006D218C"/>
    <w:rsid w:val="006D3FE5"/>
    <w:rsid w:val="006D42DB"/>
    <w:rsid w:val="006D49BA"/>
    <w:rsid w:val="006D72A3"/>
    <w:rsid w:val="006D75F4"/>
    <w:rsid w:val="006E0C37"/>
    <w:rsid w:val="006E0E7E"/>
    <w:rsid w:val="006E4A8A"/>
    <w:rsid w:val="006E4F54"/>
    <w:rsid w:val="006E5043"/>
    <w:rsid w:val="006E5151"/>
    <w:rsid w:val="006E7459"/>
    <w:rsid w:val="006F0338"/>
    <w:rsid w:val="006F074E"/>
    <w:rsid w:val="006F07F4"/>
    <w:rsid w:val="006F14A7"/>
    <w:rsid w:val="006F174E"/>
    <w:rsid w:val="006F2084"/>
    <w:rsid w:val="006F2B09"/>
    <w:rsid w:val="006F333B"/>
    <w:rsid w:val="006F379B"/>
    <w:rsid w:val="006F4E7F"/>
    <w:rsid w:val="006F5975"/>
    <w:rsid w:val="006F6441"/>
    <w:rsid w:val="006F7024"/>
    <w:rsid w:val="006F7B67"/>
    <w:rsid w:val="006F7E12"/>
    <w:rsid w:val="007002FA"/>
    <w:rsid w:val="00700E5E"/>
    <w:rsid w:val="007015E0"/>
    <w:rsid w:val="00701B4B"/>
    <w:rsid w:val="00701E0E"/>
    <w:rsid w:val="0070479E"/>
    <w:rsid w:val="00704E99"/>
    <w:rsid w:val="0071017B"/>
    <w:rsid w:val="007106EA"/>
    <w:rsid w:val="0071156D"/>
    <w:rsid w:val="00711A4E"/>
    <w:rsid w:val="0071405A"/>
    <w:rsid w:val="00714367"/>
    <w:rsid w:val="007158BC"/>
    <w:rsid w:val="007165FD"/>
    <w:rsid w:val="0071672E"/>
    <w:rsid w:val="00717028"/>
    <w:rsid w:val="00717833"/>
    <w:rsid w:val="00721A73"/>
    <w:rsid w:val="00722704"/>
    <w:rsid w:val="00723AD1"/>
    <w:rsid w:val="007244B9"/>
    <w:rsid w:val="00725C51"/>
    <w:rsid w:val="00726051"/>
    <w:rsid w:val="00726702"/>
    <w:rsid w:val="00727A32"/>
    <w:rsid w:val="00727B0C"/>
    <w:rsid w:val="00730211"/>
    <w:rsid w:val="00730D1A"/>
    <w:rsid w:val="0073295C"/>
    <w:rsid w:val="00733119"/>
    <w:rsid w:val="007338BD"/>
    <w:rsid w:val="00733A2E"/>
    <w:rsid w:val="0073418A"/>
    <w:rsid w:val="00734DA0"/>
    <w:rsid w:val="00735998"/>
    <w:rsid w:val="00737C56"/>
    <w:rsid w:val="00740338"/>
    <w:rsid w:val="0074098C"/>
    <w:rsid w:val="00742202"/>
    <w:rsid w:val="0074318E"/>
    <w:rsid w:val="0074487D"/>
    <w:rsid w:val="0075017A"/>
    <w:rsid w:val="007501A3"/>
    <w:rsid w:val="00750211"/>
    <w:rsid w:val="007505EE"/>
    <w:rsid w:val="00750B5A"/>
    <w:rsid w:val="00751B7A"/>
    <w:rsid w:val="007530F9"/>
    <w:rsid w:val="00753F7C"/>
    <w:rsid w:val="00756B9E"/>
    <w:rsid w:val="00757D91"/>
    <w:rsid w:val="007605DF"/>
    <w:rsid w:val="007617E4"/>
    <w:rsid w:val="00762235"/>
    <w:rsid w:val="00763A42"/>
    <w:rsid w:val="00764449"/>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0A9D"/>
    <w:rsid w:val="007819DA"/>
    <w:rsid w:val="00783018"/>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E24"/>
    <w:rsid w:val="007A4F92"/>
    <w:rsid w:val="007A532A"/>
    <w:rsid w:val="007A5670"/>
    <w:rsid w:val="007B0E82"/>
    <w:rsid w:val="007B0F4F"/>
    <w:rsid w:val="007B1D6A"/>
    <w:rsid w:val="007B2205"/>
    <w:rsid w:val="007B493A"/>
    <w:rsid w:val="007B5D0C"/>
    <w:rsid w:val="007B6404"/>
    <w:rsid w:val="007B6728"/>
    <w:rsid w:val="007B6B11"/>
    <w:rsid w:val="007B6EA6"/>
    <w:rsid w:val="007C0879"/>
    <w:rsid w:val="007C0BEE"/>
    <w:rsid w:val="007C0EE8"/>
    <w:rsid w:val="007C169D"/>
    <w:rsid w:val="007C16E0"/>
    <w:rsid w:val="007C17AC"/>
    <w:rsid w:val="007C313E"/>
    <w:rsid w:val="007C34FD"/>
    <w:rsid w:val="007C3F07"/>
    <w:rsid w:val="007C6C9F"/>
    <w:rsid w:val="007D02AE"/>
    <w:rsid w:val="007D0D07"/>
    <w:rsid w:val="007D1463"/>
    <w:rsid w:val="007D1808"/>
    <w:rsid w:val="007D2141"/>
    <w:rsid w:val="007D2312"/>
    <w:rsid w:val="007D2797"/>
    <w:rsid w:val="007D2DEB"/>
    <w:rsid w:val="007D46DF"/>
    <w:rsid w:val="007D711F"/>
    <w:rsid w:val="007D72D2"/>
    <w:rsid w:val="007D79B7"/>
    <w:rsid w:val="007E030A"/>
    <w:rsid w:val="007E2353"/>
    <w:rsid w:val="007E3F6C"/>
    <w:rsid w:val="007E5B06"/>
    <w:rsid w:val="007E5B20"/>
    <w:rsid w:val="007F0137"/>
    <w:rsid w:val="007F0BF2"/>
    <w:rsid w:val="007F1116"/>
    <w:rsid w:val="007F21B2"/>
    <w:rsid w:val="007F2473"/>
    <w:rsid w:val="007F275C"/>
    <w:rsid w:val="007F3E60"/>
    <w:rsid w:val="007F443E"/>
    <w:rsid w:val="007F5C17"/>
    <w:rsid w:val="007F5CB0"/>
    <w:rsid w:val="007F5F3D"/>
    <w:rsid w:val="007F647D"/>
    <w:rsid w:val="007F6827"/>
    <w:rsid w:val="007F6C4D"/>
    <w:rsid w:val="007F6E6E"/>
    <w:rsid w:val="007F6F0F"/>
    <w:rsid w:val="007F736E"/>
    <w:rsid w:val="007F7603"/>
    <w:rsid w:val="008010FE"/>
    <w:rsid w:val="00801B10"/>
    <w:rsid w:val="00803F75"/>
    <w:rsid w:val="0080417F"/>
    <w:rsid w:val="0080433A"/>
    <w:rsid w:val="00804BD2"/>
    <w:rsid w:val="00807552"/>
    <w:rsid w:val="00810D0F"/>
    <w:rsid w:val="0081223F"/>
    <w:rsid w:val="008122C3"/>
    <w:rsid w:val="00812CB4"/>
    <w:rsid w:val="008134A9"/>
    <w:rsid w:val="008148C9"/>
    <w:rsid w:val="00815105"/>
    <w:rsid w:val="00816E1E"/>
    <w:rsid w:val="00820CF5"/>
    <w:rsid w:val="00820F63"/>
    <w:rsid w:val="00822757"/>
    <w:rsid w:val="00823175"/>
    <w:rsid w:val="00824CDC"/>
    <w:rsid w:val="00824D10"/>
    <w:rsid w:val="00824F3F"/>
    <w:rsid w:val="00825C99"/>
    <w:rsid w:val="008271AB"/>
    <w:rsid w:val="00832650"/>
    <w:rsid w:val="008327F7"/>
    <w:rsid w:val="00833557"/>
    <w:rsid w:val="00833D8B"/>
    <w:rsid w:val="00834BB9"/>
    <w:rsid w:val="00834F9A"/>
    <w:rsid w:val="008352F0"/>
    <w:rsid w:val="008360D7"/>
    <w:rsid w:val="00836D7D"/>
    <w:rsid w:val="00836F40"/>
    <w:rsid w:val="00837845"/>
    <w:rsid w:val="00837EA0"/>
    <w:rsid w:val="00841E6C"/>
    <w:rsid w:val="008430EF"/>
    <w:rsid w:val="00843C54"/>
    <w:rsid w:val="00844308"/>
    <w:rsid w:val="0084589F"/>
    <w:rsid w:val="00845FE0"/>
    <w:rsid w:val="008464EC"/>
    <w:rsid w:val="00847006"/>
    <w:rsid w:val="008474A9"/>
    <w:rsid w:val="00850170"/>
    <w:rsid w:val="00850382"/>
    <w:rsid w:val="00850418"/>
    <w:rsid w:val="00851B40"/>
    <w:rsid w:val="00851C04"/>
    <w:rsid w:val="0085218A"/>
    <w:rsid w:val="0085267A"/>
    <w:rsid w:val="008526AA"/>
    <w:rsid w:val="00852A6A"/>
    <w:rsid w:val="008565D8"/>
    <w:rsid w:val="008575C8"/>
    <w:rsid w:val="0086213E"/>
    <w:rsid w:val="00862ABB"/>
    <w:rsid w:val="00863672"/>
    <w:rsid w:val="00865E42"/>
    <w:rsid w:val="008660F7"/>
    <w:rsid w:val="008662F2"/>
    <w:rsid w:val="00870254"/>
    <w:rsid w:val="008729C0"/>
    <w:rsid w:val="008729EC"/>
    <w:rsid w:val="00873B76"/>
    <w:rsid w:val="008743FD"/>
    <w:rsid w:val="008744FD"/>
    <w:rsid w:val="00874EE8"/>
    <w:rsid w:val="008755D6"/>
    <w:rsid w:val="008756C2"/>
    <w:rsid w:val="00877AA3"/>
    <w:rsid w:val="008818B7"/>
    <w:rsid w:val="00883376"/>
    <w:rsid w:val="00883673"/>
    <w:rsid w:val="00883845"/>
    <w:rsid w:val="00884355"/>
    <w:rsid w:val="00884532"/>
    <w:rsid w:val="00885523"/>
    <w:rsid w:val="008855CA"/>
    <w:rsid w:val="00886686"/>
    <w:rsid w:val="00891B66"/>
    <w:rsid w:val="008923C7"/>
    <w:rsid w:val="008929B5"/>
    <w:rsid w:val="00893A59"/>
    <w:rsid w:val="00895440"/>
    <w:rsid w:val="0089619A"/>
    <w:rsid w:val="008961AC"/>
    <w:rsid w:val="008970AA"/>
    <w:rsid w:val="00897308"/>
    <w:rsid w:val="00897425"/>
    <w:rsid w:val="008A082C"/>
    <w:rsid w:val="008A0FEF"/>
    <w:rsid w:val="008A1144"/>
    <w:rsid w:val="008A20C3"/>
    <w:rsid w:val="008A2FAB"/>
    <w:rsid w:val="008A32BC"/>
    <w:rsid w:val="008A3864"/>
    <w:rsid w:val="008A6307"/>
    <w:rsid w:val="008B0B7E"/>
    <w:rsid w:val="008B0FF0"/>
    <w:rsid w:val="008B1A66"/>
    <w:rsid w:val="008B2E1C"/>
    <w:rsid w:val="008B5253"/>
    <w:rsid w:val="008B7521"/>
    <w:rsid w:val="008B75C0"/>
    <w:rsid w:val="008C2761"/>
    <w:rsid w:val="008C27D3"/>
    <w:rsid w:val="008C4F4C"/>
    <w:rsid w:val="008C5CE9"/>
    <w:rsid w:val="008C73B1"/>
    <w:rsid w:val="008D009E"/>
    <w:rsid w:val="008D19FB"/>
    <w:rsid w:val="008D2233"/>
    <w:rsid w:val="008D291A"/>
    <w:rsid w:val="008D4C1B"/>
    <w:rsid w:val="008D524B"/>
    <w:rsid w:val="008D5D60"/>
    <w:rsid w:val="008D6396"/>
    <w:rsid w:val="008D6E46"/>
    <w:rsid w:val="008D6EBA"/>
    <w:rsid w:val="008E04DF"/>
    <w:rsid w:val="008E076E"/>
    <w:rsid w:val="008E0CDA"/>
    <w:rsid w:val="008E1A6B"/>
    <w:rsid w:val="008E321F"/>
    <w:rsid w:val="008E3B2F"/>
    <w:rsid w:val="008E3CC9"/>
    <w:rsid w:val="008E3D99"/>
    <w:rsid w:val="008E4ADB"/>
    <w:rsid w:val="008E4F54"/>
    <w:rsid w:val="008E5FD7"/>
    <w:rsid w:val="008F0201"/>
    <w:rsid w:val="008F0CED"/>
    <w:rsid w:val="008F3063"/>
    <w:rsid w:val="008F35F5"/>
    <w:rsid w:val="008F38D1"/>
    <w:rsid w:val="008F4550"/>
    <w:rsid w:val="008F4B0B"/>
    <w:rsid w:val="008F525B"/>
    <w:rsid w:val="008F5D4D"/>
    <w:rsid w:val="008F65C5"/>
    <w:rsid w:val="008F6E9B"/>
    <w:rsid w:val="008F71A7"/>
    <w:rsid w:val="00900EA7"/>
    <w:rsid w:val="00901267"/>
    <w:rsid w:val="00902CC4"/>
    <w:rsid w:val="00902E91"/>
    <w:rsid w:val="009034AB"/>
    <w:rsid w:val="0090401C"/>
    <w:rsid w:val="00904147"/>
    <w:rsid w:val="009058E6"/>
    <w:rsid w:val="00906934"/>
    <w:rsid w:val="009079E6"/>
    <w:rsid w:val="00907FE6"/>
    <w:rsid w:val="00910741"/>
    <w:rsid w:val="00910945"/>
    <w:rsid w:val="00911DA8"/>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B1F"/>
    <w:rsid w:val="0092348B"/>
    <w:rsid w:val="009269A8"/>
    <w:rsid w:val="0092710F"/>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99F"/>
    <w:rsid w:val="00951556"/>
    <w:rsid w:val="009516D4"/>
    <w:rsid w:val="00951B62"/>
    <w:rsid w:val="0095241E"/>
    <w:rsid w:val="00952B69"/>
    <w:rsid w:val="00953B52"/>
    <w:rsid w:val="00953DC9"/>
    <w:rsid w:val="009559ED"/>
    <w:rsid w:val="00956490"/>
    <w:rsid w:val="009567C9"/>
    <w:rsid w:val="00956AA0"/>
    <w:rsid w:val="00957177"/>
    <w:rsid w:val="00957936"/>
    <w:rsid w:val="00957C63"/>
    <w:rsid w:val="009600BE"/>
    <w:rsid w:val="00960C82"/>
    <w:rsid w:val="00961007"/>
    <w:rsid w:val="0096149F"/>
    <w:rsid w:val="0096212E"/>
    <w:rsid w:val="0096333A"/>
    <w:rsid w:val="00963D62"/>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C3F"/>
    <w:rsid w:val="00972C42"/>
    <w:rsid w:val="00973232"/>
    <w:rsid w:val="0097359C"/>
    <w:rsid w:val="009739DB"/>
    <w:rsid w:val="00974C09"/>
    <w:rsid w:val="00975093"/>
    <w:rsid w:val="00975B1A"/>
    <w:rsid w:val="00975DAA"/>
    <w:rsid w:val="00977F8C"/>
    <w:rsid w:val="009803FC"/>
    <w:rsid w:val="00984AE2"/>
    <w:rsid w:val="00984E2D"/>
    <w:rsid w:val="00985AB5"/>
    <w:rsid w:val="0098616F"/>
    <w:rsid w:val="00987F9D"/>
    <w:rsid w:val="009901E7"/>
    <w:rsid w:val="009903BD"/>
    <w:rsid w:val="0099183B"/>
    <w:rsid w:val="00991AEE"/>
    <w:rsid w:val="00991DA1"/>
    <w:rsid w:val="00993F90"/>
    <w:rsid w:val="00995F05"/>
    <w:rsid w:val="00997430"/>
    <w:rsid w:val="0099771F"/>
    <w:rsid w:val="009A1035"/>
    <w:rsid w:val="009A10E6"/>
    <w:rsid w:val="009A161B"/>
    <w:rsid w:val="009A1C3E"/>
    <w:rsid w:val="009A30AF"/>
    <w:rsid w:val="009A381B"/>
    <w:rsid w:val="009A38E1"/>
    <w:rsid w:val="009A3D51"/>
    <w:rsid w:val="009A478E"/>
    <w:rsid w:val="009A4E4E"/>
    <w:rsid w:val="009A5C0E"/>
    <w:rsid w:val="009A70AD"/>
    <w:rsid w:val="009B0B6A"/>
    <w:rsid w:val="009B0F9C"/>
    <w:rsid w:val="009B1157"/>
    <w:rsid w:val="009B173C"/>
    <w:rsid w:val="009B1C98"/>
    <w:rsid w:val="009B53A5"/>
    <w:rsid w:val="009B5476"/>
    <w:rsid w:val="009B6347"/>
    <w:rsid w:val="009B65BE"/>
    <w:rsid w:val="009B6851"/>
    <w:rsid w:val="009B6BF8"/>
    <w:rsid w:val="009B6C8D"/>
    <w:rsid w:val="009B70EC"/>
    <w:rsid w:val="009B7655"/>
    <w:rsid w:val="009B7CF4"/>
    <w:rsid w:val="009C2C56"/>
    <w:rsid w:val="009C468C"/>
    <w:rsid w:val="009C4F10"/>
    <w:rsid w:val="009C5B86"/>
    <w:rsid w:val="009C6C79"/>
    <w:rsid w:val="009C76B2"/>
    <w:rsid w:val="009D0741"/>
    <w:rsid w:val="009D08C8"/>
    <w:rsid w:val="009D0B58"/>
    <w:rsid w:val="009D0EAE"/>
    <w:rsid w:val="009D13D7"/>
    <w:rsid w:val="009D2710"/>
    <w:rsid w:val="009D2CC5"/>
    <w:rsid w:val="009D3F45"/>
    <w:rsid w:val="009D7DF3"/>
    <w:rsid w:val="009E4156"/>
    <w:rsid w:val="009E48A5"/>
    <w:rsid w:val="009E48FE"/>
    <w:rsid w:val="009E50EF"/>
    <w:rsid w:val="009E5942"/>
    <w:rsid w:val="009E6009"/>
    <w:rsid w:val="009E64AC"/>
    <w:rsid w:val="009E6D74"/>
    <w:rsid w:val="009E6E6A"/>
    <w:rsid w:val="009F1561"/>
    <w:rsid w:val="009F17B6"/>
    <w:rsid w:val="009F1882"/>
    <w:rsid w:val="009F2BE4"/>
    <w:rsid w:val="009F3868"/>
    <w:rsid w:val="009F3F8C"/>
    <w:rsid w:val="009F52A3"/>
    <w:rsid w:val="009F52CC"/>
    <w:rsid w:val="009F5F74"/>
    <w:rsid w:val="00A00040"/>
    <w:rsid w:val="00A05D45"/>
    <w:rsid w:val="00A05EB2"/>
    <w:rsid w:val="00A11450"/>
    <w:rsid w:val="00A1169D"/>
    <w:rsid w:val="00A129F6"/>
    <w:rsid w:val="00A12C3A"/>
    <w:rsid w:val="00A15D17"/>
    <w:rsid w:val="00A202A5"/>
    <w:rsid w:val="00A21218"/>
    <w:rsid w:val="00A21DFF"/>
    <w:rsid w:val="00A243B5"/>
    <w:rsid w:val="00A24509"/>
    <w:rsid w:val="00A2618D"/>
    <w:rsid w:val="00A268EA"/>
    <w:rsid w:val="00A26F13"/>
    <w:rsid w:val="00A303A5"/>
    <w:rsid w:val="00A30F0A"/>
    <w:rsid w:val="00A317E3"/>
    <w:rsid w:val="00A32ABD"/>
    <w:rsid w:val="00A35D5C"/>
    <w:rsid w:val="00A36EB2"/>
    <w:rsid w:val="00A3764F"/>
    <w:rsid w:val="00A3771D"/>
    <w:rsid w:val="00A405BA"/>
    <w:rsid w:val="00A40C31"/>
    <w:rsid w:val="00A412DB"/>
    <w:rsid w:val="00A41458"/>
    <w:rsid w:val="00A43D63"/>
    <w:rsid w:val="00A43FE5"/>
    <w:rsid w:val="00A45913"/>
    <w:rsid w:val="00A46DC6"/>
    <w:rsid w:val="00A477A2"/>
    <w:rsid w:val="00A50AD2"/>
    <w:rsid w:val="00A512D0"/>
    <w:rsid w:val="00A51CBF"/>
    <w:rsid w:val="00A55DAC"/>
    <w:rsid w:val="00A57B72"/>
    <w:rsid w:val="00A60602"/>
    <w:rsid w:val="00A615D5"/>
    <w:rsid w:val="00A635A7"/>
    <w:rsid w:val="00A63BBC"/>
    <w:rsid w:val="00A63D41"/>
    <w:rsid w:val="00A65C30"/>
    <w:rsid w:val="00A65E45"/>
    <w:rsid w:val="00A6685E"/>
    <w:rsid w:val="00A70249"/>
    <w:rsid w:val="00A71034"/>
    <w:rsid w:val="00A716D1"/>
    <w:rsid w:val="00A7191B"/>
    <w:rsid w:val="00A71996"/>
    <w:rsid w:val="00A724CA"/>
    <w:rsid w:val="00A7267D"/>
    <w:rsid w:val="00A73A3F"/>
    <w:rsid w:val="00A753A3"/>
    <w:rsid w:val="00A77FC4"/>
    <w:rsid w:val="00A8052D"/>
    <w:rsid w:val="00A8059F"/>
    <w:rsid w:val="00A8177D"/>
    <w:rsid w:val="00A81E62"/>
    <w:rsid w:val="00A81E82"/>
    <w:rsid w:val="00A83479"/>
    <w:rsid w:val="00A84115"/>
    <w:rsid w:val="00A84B4E"/>
    <w:rsid w:val="00A84E37"/>
    <w:rsid w:val="00A85480"/>
    <w:rsid w:val="00A85F83"/>
    <w:rsid w:val="00A87F92"/>
    <w:rsid w:val="00A906CA"/>
    <w:rsid w:val="00A90B0D"/>
    <w:rsid w:val="00A92C2A"/>
    <w:rsid w:val="00A93256"/>
    <w:rsid w:val="00A93520"/>
    <w:rsid w:val="00A93E0A"/>
    <w:rsid w:val="00AA0355"/>
    <w:rsid w:val="00AA1A17"/>
    <w:rsid w:val="00AA1D42"/>
    <w:rsid w:val="00AA1ECB"/>
    <w:rsid w:val="00AA210D"/>
    <w:rsid w:val="00AA242C"/>
    <w:rsid w:val="00AA25E3"/>
    <w:rsid w:val="00AA2817"/>
    <w:rsid w:val="00AA3383"/>
    <w:rsid w:val="00AA3B88"/>
    <w:rsid w:val="00AA40D3"/>
    <w:rsid w:val="00AA645B"/>
    <w:rsid w:val="00AB153B"/>
    <w:rsid w:val="00AB1E9E"/>
    <w:rsid w:val="00AB557C"/>
    <w:rsid w:val="00AC14E6"/>
    <w:rsid w:val="00AC1EB8"/>
    <w:rsid w:val="00AC6877"/>
    <w:rsid w:val="00AC6D13"/>
    <w:rsid w:val="00AC707F"/>
    <w:rsid w:val="00AC77D9"/>
    <w:rsid w:val="00AC7BF4"/>
    <w:rsid w:val="00AD041E"/>
    <w:rsid w:val="00AD1C9B"/>
    <w:rsid w:val="00AD1FF8"/>
    <w:rsid w:val="00AD3021"/>
    <w:rsid w:val="00AD3464"/>
    <w:rsid w:val="00AD3F03"/>
    <w:rsid w:val="00AD50E0"/>
    <w:rsid w:val="00AD561B"/>
    <w:rsid w:val="00AD5DF4"/>
    <w:rsid w:val="00AD714B"/>
    <w:rsid w:val="00AD7B6B"/>
    <w:rsid w:val="00AE386E"/>
    <w:rsid w:val="00AE494C"/>
    <w:rsid w:val="00AE498E"/>
    <w:rsid w:val="00AE5BAD"/>
    <w:rsid w:val="00AE7E70"/>
    <w:rsid w:val="00AF00BA"/>
    <w:rsid w:val="00AF18BF"/>
    <w:rsid w:val="00AF2BFC"/>
    <w:rsid w:val="00AF318F"/>
    <w:rsid w:val="00AF36F6"/>
    <w:rsid w:val="00AF3E55"/>
    <w:rsid w:val="00AF418D"/>
    <w:rsid w:val="00AF69D8"/>
    <w:rsid w:val="00B006AD"/>
    <w:rsid w:val="00B007E8"/>
    <w:rsid w:val="00B00ED3"/>
    <w:rsid w:val="00B01887"/>
    <w:rsid w:val="00B01AB4"/>
    <w:rsid w:val="00B02A68"/>
    <w:rsid w:val="00B02F82"/>
    <w:rsid w:val="00B03F65"/>
    <w:rsid w:val="00B042A5"/>
    <w:rsid w:val="00B073FA"/>
    <w:rsid w:val="00B107AC"/>
    <w:rsid w:val="00B1527D"/>
    <w:rsid w:val="00B20A04"/>
    <w:rsid w:val="00B20B9E"/>
    <w:rsid w:val="00B20DF4"/>
    <w:rsid w:val="00B210C9"/>
    <w:rsid w:val="00B21745"/>
    <w:rsid w:val="00B240E4"/>
    <w:rsid w:val="00B241FD"/>
    <w:rsid w:val="00B257B4"/>
    <w:rsid w:val="00B279B9"/>
    <w:rsid w:val="00B27D90"/>
    <w:rsid w:val="00B27FB8"/>
    <w:rsid w:val="00B30F31"/>
    <w:rsid w:val="00B317DC"/>
    <w:rsid w:val="00B3219E"/>
    <w:rsid w:val="00B3320D"/>
    <w:rsid w:val="00B33426"/>
    <w:rsid w:val="00B351D0"/>
    <w:rsid w:val="00B35624"/>
    <w:rsid w:val="00B3767D"/>
    <w:rsid w:val="00B376C6"/>
    <w:rsid w:val="00B377EB"/>
    <w:rsid w:val="00B4019B"/>
    <w:rsid w:val="00B40951"/>
    <w:rsid w:val="00B40B72"/>
    <w:rsid w:val="00B40D6B"/>
    <w:rsid w:val="00B41DA0"/>
    <w:rsid w:val="00B43AAA"/>
    <w:rsid w:val="00B445DA"/>
    <w:rsid w:val="00B4478D"/>
    <w:rsid w:val="00B45290"/>
    <w:rsid w:val="00B45533"/>
    <w:rsid w:val="00B463A2"/>
    <w:rsid w:val="00B467A9"/>
    <w:rsid w:val="00B478A0"/>
    <w:rsid w:val="00B5059B"/>
    <w:rsid w:val="00B51655"/>
    <w:rsid w:val="00B51FF4"/>
    <w:rsid w:val="00B52743"/>
    <w:rsid w:val="00B54361"/>
    <w:rsid w:val="00B56044"/>
    <w:rsid w:val="00B56604"/>
    <w:rsid w:val="00B57606"/>
    <w:rsid w:val="00B578B4"/>
    <w:rsid w:val="00B579CC"/>
    <w:rsid w:val="00B57A34"/>
    <w:rsid w:val="00B57ADF"/>
    <w:rsid w:val="00B60AE0"/>
    <w:rsid w:val="00B6356A"/>
    <w:rsid w:val="00B6635D"/>
    <w:rsid w:val="00B71EEF"/>
    <w:rsid w:val="00B733A6"/>
    <w:rsid w:val="00B73739"/>
    <w:rsid w:val="00B75B5C"/>
    <w:rsid w:val="00B75B8F"/>
    <w:rsid w:val="00B764BD"/>
    <w:rsid w:val="00B7719E"/>
    <w:rsid w:val="00B7754D"/>
    <w:rsid w:val="00B7759E"/>
    <w:rsid w:val="00B77C18"/>
    <w:rsid w:val="00B8044F"/>
    <w:rsid w:val="00B806D3"/>
    <w:rsid w:val="00B81463"/>
    <w:rsid w:val="00B816FD"/>
    <w:rsid w:val="00B8235D"/>
    <w:rsid w:val="00B83B1E"/>
    <w:rsid w:val="00B8480F"/>
    <w:rsid w:val="00B84838"/>
    <w:rsid w:val="00B84E15"/>
    <w:rsid w:val="00B853A3"/>
    <w:rsid w:val="00B86C93"/>
    <w:rsid w:val="00B8777C"/>
    <w:rsid w:val="00B877E6"/>
    <w:rsid w:val="00B93B90"/>
    <w:rsid w:val="00B955B5"/>
    <w:rsid w:val="00B963E2"/>
    <w:rsid w:val="00BA061A"/>
    <w:rsid w:val="00BA3069"/>
    <w:rsid w:val="00BA3E60"/>
    <w:rsid w:val="00BA421A"/>
    <w:rsid w:val="00BA42A1"/>
    <w:rsid w:val="00BA5BD6"/>
    <w:rsid w:val="00BA5D53"/>
    <w:rsid w:val="00BA69DB"/>
    <w:rsid w:val="00BA7ACA"/>
    <w:rsid w:val="00BB0F38"/>
    <w:rsid w:val="00BB1CE5"/>
    <w:rsid w:val="00BB26BB"/>
    <w:rsid w:val="00BB4812"/>
    <w:rsid w:val="00BB540F"/>
    <w:rsid w:val="00BB5BCA"/>
    <w:rsid w:val="00BC1D93"/>
    <w:rsid w:val="00BC2568"/>
    <w:rsid w:val="00BC26E5"/>
    <w:rsid w:val="00BC28EA"/>
    <w:rsid w:val="00BC3C90"/>
    <w:rsid w:val="00BC48D5"/>
    <w:rsid w:val="00BC4BAB"/>
    <w:rsid w:val="00BC4E40"/>
    <w:rsid w:val="00BC50C8"/>
    <w:rsid w:val="00BC560B"/>
    <w:rsid w:val="00BC5B87"/>
    <w:rsid w:val="00BC7456"/>
    <w:rsid w:val="00BD147F"/>
    <w:rsid w:val="00BD155B"/>
    <w:rsid w:val="00BD1AE5"/>
    <w:rsid w:val="00BD210E"/>
    <w:rsid w:val="00BD3B2B"/>
    <w:rsid w:val="00BD4210"/>
    <w:rsid w:val="00BD74D0"/>
    <w:rsid w:val="00BE07F7"/>
    <w:rsid w:val="00BE08F2"/>
    <w:rsid w:val="00BE101A"/>
    <w:rsid w:val="00BE125E"/>
    <w:rsid w:val="00BE1D44"/>
    <w:rsid w:val="00BE28D5"/>
    <w:rsid w:val="00BE38D0"/>
    <w:rsid w:val="00BE39F7"/>
    <w:rsid w:val="00BE49FA"/>
    <w:rsid w:val="00BE4BEA"/>
    <w:rsid w:val="00BE51D2"/>
    <w:rsid w:val="00BE5BE7"/>
    <w:rsid w:val="00BE653B"/>
    <w:rsid w:val="00BE6C31"/>
    <w:rsid w:val="00BE6D81"/>
    <w:rsid w:val="00BE7933"/>
    <w:rsid w:val="00BE7B49"/>
    <w:rsid w:val="00BF09E7"/>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3D9F"/>
    <w:rsid w:val="00C05A1E"/>
    <w:rsid w:val="00C05AC3"/>
    <w:rsid w:val="00C0744A"/>
    <w:rsid w:val="00C07DDA"/>
    <w:rsid w:val="00C10703"/>
    <w:rsid w:val="00C10C63"/>
    <w:rsid w:val="00C11634"/>
    <w:rsid w:val="00C12B74"/>
    <w:rsid w:val="00C1308D"/>
    <w:rsid w:val="00C14090"/>
    <w:rsid w:val="00C15A80"/>
    <w:rsid w:val="00C162DE"/>
    <w:rsid w:val="00C170BB"/>
    <w:rsid w:val="00C1748F"/>
    <w:rsid w:val="00C17CC0"/>
    <w:rsid w:val="00C22232"/>
    <w:rsid w:val="00C23A0D"/>
    <w:rsid w:val="00C2473A"/>
    <w:rsid w:val="00C2479B"/>
    <w:rsid w:val="00C253B5"/>
    <w:rsid w:val="00C266C9"/>
    <w:rsid w:val="00C26884"/>
    <w:rsid w:val="00C27788"/>
    <w:rsid w:val="00C30DBD"/>
    <w:rsid w:val="00C3114A"/>
    <w:rsid w:val="00C314D7"/>
    <w:rsid w:val="00C327F4"/>
    <w:rsid w:val="00C403EA"/>
    <w:rsid w:val="00C40825"/>
    <w:rsid w:val="00C40A74"/>
    <w:rsid w:val="00C42878"/>
    <w:rsid w:val="00C4300B"/>
    <w:rsid w:val="00C4392E"/>
    <w:rsid w:val="00C446C9"/>
    <w:rsid w:val="00C4477A"/>
    <w:rsid w:val="00C45EFE"/>
    <w:rsid w:val="00C52D0C"/>
    <w:rsid w:val="00C55C1C"/>
    <w:rsid w:val="00C56BAC"/>
    <w:rsid w:val="00C572D5"/>
    <w:rsid w:val="00C60A52"/>
    <w:rsid w:val="00C61351"/>
    <w:rsid w:val="00C6274A"/>
    <w:rsid w:val="00C6382C"/>
    <w:rsid w:val="00C64915"/>
    <w:rsid w:val="00C653C8"/>
    <w:rsid w:val="00C66A27"/>
    <w:rsid w:val="00C67162"/>
    <w:rsid w:val="00C67602"/>
    <w:rsid w:val="00C67BF1"/>
    <w:rsid w:val="00C705BD"/>
    <w:rsid w:val="00C71680"/>
    <w:rsid w:val="00C72756"/>
    <w:rsid w:val="00C727AD"/>
    <w:rsid w:val="00C73E9E"/>
    <w:rsid w:val="00C74249"/>
    <w:rsid w:val="00C7432B"/>
    <w:rsid w:val="00C74890"/>
    <w:rsid w:val="00C75E6C"/>
    <w:rsid w:val="00C76551"/>
    <w:rsid w:val="00C76C66"/>
    <w:rsid w:val="00C811EB"/>
    <w:rsid w:val="00C8126A"/>
    <w:rsid w:val="00C81454"/>
    <w:rsid w:val="00C818D4"/>
    <w:rsid w:val="00C82AFB"/>
    <w:rsid w:val="00C82C61"/>
    <w:rsid w:val="00C83111"/>
    <w:rsid w:val="00C83590"/>
    <w:rsid w:val="00C840EC"/>
    <w:rsid w:val="00C84218"/>
    <w:rsid w:val="00C847E3"/>
    <w:rsid w:val="00C84F9D"/>
    <w:rsid w:val="00C8584B"/>
    <w:rsid w:val="00C85E1C"/>
    <w:rsid w:val="00C85FD1"/>
    <w:rsid w:val="00C87070"/>
    <w:rsid w:val="00C87DFC"/>
    <w:rsid w:val="00C87F65"/>
    <w:rsid w:val="00C926FD"/>
    <w:rsid w:val="00C934C0"/>
    <w:rsid w:val="00C94812"/>
    <w:rsid w:val="00C955B7"/>
    <w:rsid w:val="00C97225"/>
    <w:rsid w:val="00CA0475"/>
    <w:rsid w:val="00CA3360"/>
    <w:rsid w:val="00CA38BB"/>
    <w:rsid w:val="00CA4481"/>
    <w:rsid w:val="00CA4A75"/>
    <w:rsid w:val="00CA6698"/>
    <w:rsid w:val="00CA7D6E"/>
    <w:rsid w:val="00CB1959"/>
    <w:rsid w:val="00CB3D95"/>
    <w:rsid w:val="00CB4546"/>
    <w:rsid w:val="00CB5263"/>
    <w:rsid w:val="00CB5F00"/>
    <w:rsid w:val="00CB6633"/>
    <w:rsid w:val="00CB74A1"/>
    <w:rsid w:val="00CB7EE9"/>
    <w:rsid w:val="00CC0FDC"/>
    <w:rsid w:val="00CC5568"/>
    <w:rsid w:val="00CC589A"/>
    <w:rsid w:val="00CC65E9"/>
    <w:rsid w:val="00CC6BBD"/>
    <w:rsid w:val="00CC73F9"/>
    <w:rsid w:val="00CD15B0"/>
    <w:rsid w:val="00CD1850"/>
    <w:rsid w:val="00CD1962"/>
    <w:rsid w:val="00CD1C47"/>
    <w:rsid w:val="00CD258A"/>
    <w:rsid w:val="00CD489D"/>
    <w:rsid w:val="00CD5373"/>
    <w:rsid w:val="00CD5532"/>
    <w:rsid w:val="00CD7020"/>
    <w:rsid w:val="00CD74CE"/>
    <w:rsid w:val="00CE015B"/>
    <w:rsid w:val="00CE050B"/>
    <w:rsid w:val="00CE0702"/>
    <w:rsid w:val="00CE0BCB"/>
    <w:rsid w:val="00CE0CC6"/>
    <w:rsid w:val="00CE22FE"/>
    <w:rsid w:val="00CE2A89"/>
    <w:rsid w:val="00CE2CBC"/>
    <w:rsid w:val="00CE2CFB"/>
    <w:rsid w:val="00CE36BD"/>
    <w:rsid w:val="00CE47DB"/>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CF7215"/>
    <w:rsid w:val="00D0237D"/>
    <w:rsid w:val="00D050EA"/>
    <w:rsid w:val="00D05F5B"/>
    <w:rsid w:val="00D06104"/>
    <w:rsid w:val="00D06BCB"/>
    <w:rsid w:val="00D07049"/>
    <w:rsid w:val="00D11C0B"/>
    <w:rsid w:val="00D11CD8"/>
    <w:rsid w:val="00D12019"/>
    <w:rsid w:val="00D163A8"/>
    <w:rsid w:val="00D2017B"/>
    <w:rsid w:val="00D213E0"/>
    <w:rsid w:val="00D214DF"/>
    <w:rsid w:val="00D232F2"/>
    <w:rsid w:val="00D243F2"/>
    <w:rsid w:val="00D25088"/>
    <w:rsid w:val="00D3080E"/>
    <w:rsid w:val="00D3134E"/>
    <w:rsid w:val="00D32496"/>
    <w:rsid w:val="00D33769"/>
    <w:rsid w:val="00D35071"/>
    <w:rsid w:val="00D36362"/>
    <w:rsid w:val="00D368D7"/>
    <w:rsid w:val="00D4064C"/>
    <w:rsid w:val="00D41D9E"/>
    <w:rsid w:val="00D42AD6"/>
    <w:rsid w:val="00D4307B"/>
    <w:rsid w:val="00D43F32"/>
    <w:rsid w:val="00D455EE"/>
    <w:rsid w:val="00D465FB"/>
    <w:rsid w:val="00D46E56"/>
    <w:rsid w:val="00D47AA4"/>
    <w:rsid w:val="00D47BE8"/>
    <w:rsid w:val="00D52699"/>
    <w:rsid w:val="00D52764"/>
    <w:rsid w:val="00D53157"/>
    <w:rsid w:val="00D54536"/>
    <w:rsid w:val="00D55482"/>
    <w:rsid w:val="00D55ACA"/>
    <w:rsid w:val="00D55B7F"/>
    <w:rsid w:val="00D56077"/>
    <w:rsid w:val="00D5616B"/>
    <w:rsid w:val="00D608C3"/>
    <w:rsid w:val="00D611A2"/>
    <w:rsid w:val="00D62B43"/>
    <w:rsid w:val="00D639A2"/>
    <w:rsid w:val="00D64F5A"/>
    <w:rsid w:val="00D71598"/>
    <w:rsid w:val="00D71846"/>
    <w:rsid w:val="00D724DE"/>
    <w:rsid w:val="00D75C0B"/>
    <w:rsid w:val="00D76A6A"/>
    <w:rsid w:val="00D808CB"/>
    <w:rsid w:val="00D81401"/>
    <w:rsid w:val="00D83ACA"/>
    <w:rsid w:val="00D857BA"/>
    <w:rsid w:val="00D85DF4"/>
    <w:rsid w:val="00D90B56"/>
    <w:rsid w:val="00D91156"/>
    <w:rsid w:val="00D924C7"/>
    <w:rsid w:val="00D93DB8"/>
    <w:rsid w:val="00D964D4"/>
    <w:rsid w:val="00D96C76"/>
    <w:rsid w:val="00DA094E"/>
    <w:rsid w:val="00DA20CB"/>
    <w:rsid w:val="00DA2880"/>
    <w:rsid w:val="00DA2B3E"/>
    <w:rsid w:val="00DA2D46"/>
    <w:rsid w:val="00DA389B"/>
    <w:rsid w:val="00DA611C"/>
    <w:rsid w:val="00DA62C9"/>
    <w:rsid w:val="00DB19D2"/>
    <w:rsid w:val="00DB2577"/>
    <w:rsid w:val="00DB2E1C"/>
    <w:rsid w:val="00DB2F80"/>
    <w:rsid w:val="00DB74D8"/>
    <w:rsid w:val="00DC0A1A"/>
    <w:rsid w:val="00DC0EBC"/>
    <w:rsid w:val="00DC1740"/>
    <w:rsid w:val="00DC32EB"/>
    <w:rsid w:val="00DC4970"/>
    <w:rsid w:val="00DC4F0C"/>
    <w:rsid w:val="00DC4F4F"/>
    <w:rsid w:val="00DC5A1E"/>
    <w:rsid w:val="00DC5BDF"/>
    <w:rsid w:val="00DC6318"/>
    <w:rsid w:val="00DC68B3"/>
    <w:rsid w:val="00DC703B"/>
    <w:rsid w:val="00DC72B3"/>
    <w:rsid w:val="00DC7BB6"/>
    <w:rsid w:val="00DD0173"/>
    <w:rsid w:val="00DD0429"/>
    <w:rsid w:val="00DD1336"/>
    <w:rsid w:val="00DD2016"/>
    <w:rsid w:val="00DD2D35"/>
    <w:rsid w:val="00DD3B4D"/>
    <w:rsid w:val="00DD3D41"/>
    <w:rsid w:val="00DD416D"/>
    <w:rsid w:val="00DD490B"/>
    <w:rsid w:val="00DD4F11"/>
    <w:rsid w:val="00DD4F1D"/>
    <w:rsid w:val="00DD5048"/>
    <w:rsid w:val="00DD5429"/>
    <w:rsid w:val="00DD70AC"/>
    <w:rsid w:val="00DD7589"/>
    <w:rsid w:val="00DD78AD"/>
    <w:rsid w:val="00DD7F39"/>
    <w:rsid w:val="00DE151E"/>
    <w:rsid w:val="00DE15BB"/>
    <w:rsid w:val="00DE28BB"/>
    <w:rsid w:val="00DE2BE5"/>
    <w:rsid w:val="00DE3B90"/>
    <w:rsid w:val="00DE3BA8"/>
    <w:rsid w:val="00DE3C43"/>
    <w:rsid w:val="00DE42B5"/>
    <w:rsid w:val="00DE5E7E"/>
    <w:rsid w:val="00DE6B40"/>
    <w:rsid w:val="00DE70A8"/>
    <w:rsid w:val="00DE751E"/>
    <w:rsid w:val="00DF11CB"/>
    <w:rsid w:val="00DF18E2"/>
    <w:rsid w:val="00DF1F02"/>
    <w:rsid w:val="00DF1F73"/>
    <w:rsid w:val="00DF314D"/>
    <w:rsid w:val="00DF3C62"/>
    <w:rsid w:val="00DF3DFC"/>
    <w:rsid w:val="00DF3ED5"/>
    <w:rsid w:val="00DF465C"/>
    <w:rsid w:val="00DF47B2"/>
    <w:rsid w:val="00DF47CF"/>
    <w:rsid w:val="00DF51C3"/>
    <w:rsid w:val="00DF7FBD"/>
    <w:rsid w:val="00E01DD8"/>
    <w:rsid w:val="00E01E4B"/>
    <w:rsid w:val="00E02181"/>
    <w:rsid w:val="00E03BC1"/>
    <w:rsid w:val="00E054CA"/>
    <w:rsid w:val="00E060C2"/>
    <w:rsid w:val="00E0718F"/>
    <w:rsid w:val="00E108BB"/>
    <w:rsid w:val="00E1090E"/>
    <w:rsid w:val="00E109AE"/>
    <w:rsid w:val="00E109CB"/>
    <w:rsid w:val="00E10B32"/>
    <w:rsid w:val="00E111FB"/>
    <w:rsid w:val="00E1138F"/>
    <w:rsid w:val="00E13B35"/>
    <w:rsid w:val="00E14E89"/>
    <w:rsid w:val="00E155B1"/>
    <w:rsid w:val="00E16644"/>
    <w:rsid w:val="00E167C8"/>
    <w:rsid w:val="00E17ADD"/>
    <w:rsid w:val="00E17C85"/>
    <w:rsid w:val="00E20115"/>
    <w:rsid w:val="00E20208"/>
    <w:rsid w:val="00E20F44"/>
    <w:rsid w:val="00E21011"/>
    <w:rsid w:val="00E22226"/>
    <w:rsid w:val="00E22519"/>
    <w:rsid w:val="00E225A1"/>
    <w:rsid w:val="00E23B7F"/>
    <w:rsid w:val="00E2461F"/>
    <w:rsid w:val="00E25210"/>
    <w:rsid w:val="00E25374"/>
    <w:rsid w:val="00E25B53"/>
    <w:rsid w:val="00E2651E"/>
    <w:rsid w:val="00E269AF"/>
    <w:rsid w:val="00E277A1"/>
    <w:rsid w:val="00E311C2"/>
    <w:rsid w:val="00E32B7F"/>
    <w:rsid w:val="00E36A22"/>
    <w:rsid w:val="00E373A5"/>
    <w:rsid w:val="00E3796A"/>
    <w:rsid w:val="00E40E34"/>
    <w:rsid w:val="00E41537"/>
    <w:rsid w:val="00E41F59"/>
    <w:rsid w:val="00E42473"/>
    <w:rsid w:val="00E47267"/>
    <w:rsid w:val="00E47690"/>
    <w:rsid w:val="00E478AF"/>
    <w:rsid w:val="00E5000B"/>
    <w:rsid w:val="00E50347"/>
    <w:rsid w:val="00E51732"/>
    <w:rsid w:val="00E52A25"/>
    <w:rsid w:val="00E52B30"/>
    <w:rsid w:val="00E5502B"/>
    <w:rsid w:val="00E55478"/>
    <w:rsid w:val="00E55649"/>
    <w:rsid w:val="00E55B0D"/>
    <w:rsid w:val="00E5665F"/>
    <w:rsid w:val="00E60325"/>
    <w:rsid w:val="00E60774"/>
    <w:rsid w:val="00E6096A"/>
    <w:rsid w:val="00E60DB9"/>
    <w:rsid w:val="00E61F3A"/>
    <w:rsid w:val="00E6209A"/>
    <w:rsid w:val="00E629CF"/>
    <w:rsid w:val="00E71935"/>
    <w:rsid w:val="00E71E72"/>
    <w:rsid w:val="00E72BCE"/>
    <w:rsid w:val="00E72DC8"/>
    <w:rsid w:val="00E740BF"/>
    <w:rsid w:val="00E74F53"/>
    <w:rsid w:val="00E751F7"/>
    <w:rsid w:val="00E758EC"/>
    <w:rsid w:val="00E7597F"/>
    <w:rsid w:val="00E763FC"/>
    <w:rsid w:val="00E77639"/>
    <w:rsid w:val="00E77C8E"/>
    <w:rsid w:val="00E81AD8"/>
    <w:rsid w:val="00E820E1"/>
    <w:rsid w:val="00E837E8"/>
    <w:rsid w:val="00E83F6E"/>
    <w:rsid w:val="00E869E3"/>
    <w:rsid w:val="00E86A2E"/>
    <w:rsid w:val="00E87EF1"/>
    <w:rsid w:val="00E900D5"/>
    <w:rsid w:val="00E91A06"/>
    <w:rsid w:val="00E93C2D"/>
    <w:rsid w:val="00E940A4"/>
    <w:rsid w:val="00E94534"/>
    <w:rsid w:val="00E94D52"/>
    <w:rsid w:val="00E955B3"/>
    <w:rsid w:val="00E96D09"/>
    <w:rsid w:val="00EA23E2"/>
    <w:rsid w:val="00EA4296"/>
    <w:rsid w:val="00EA478C"/>
    <w:rsid w:val="00EA6AD1"/>
    <w:rsid w:val="00EA707C"/>
    <w:rsid w:val="00EA7AD9"/>
    <w:rsid w:val="00EA7D42"/>
    <w:rsid w:val="00EA7FBC"/>
    <w:rsid w:val="00EB0E6E"/>
    <w:rsid w:val="00EB3406"/>
    <w:rsid w:val="00EB3644"/>
    <w:rsid w:val="00EB3860"/>
    <w:rsid w:val="00EB3FCD"/>
    <w:rsid w:val="00EB48BF"/>
    <w:rsid w:val="00EB4BC8"/>
    <w:rsid w:val="00EB5368"/>
    <w:rsid w:val="00EB5936"/>
    <w:rsid w:val="00EC2F39"/>
    <w:rsid w:val="00EC3B7E"/>
    <w:rsid w:val="00EC4138"/>
    <w:rsid w:val="00EC44BF"/>
    <w:rsid w:val="00EC47A8"/>
    <w:rsid w:val="00EC68DC"/>
    <w:rsid w:val="00EC70AD"/>
    <w:rsid w:val="00EC721C"/>
    <w:rsid w:val="00EC77DA"/>
    <w:rsid w:val="00ED0406"/>
    <w:rsid w:val="00ED09E7"/>
    <w:rsid w:val="00ED0C2D"/>
    <w:rsid w:val="00ED1070"/>
    <w:rsid w:val="00ED10AE"/>
    <w:rsid w:val="00ED1DA7"/>
    <w:rsid w:val="00ED2022"/>
    <w:rsid w:val="00ED447B"/>
    <w:rsid w:val="00ED5173"/>
    <w:rsid w:val="00ED54C5"/>
    <w:rsid w:val="00ED5F0B"/>
    <w:rsid w:val="00ED6DC3"/>
    <w:rsid w:val="00ED71DC"/>
    <w:rsid w:val="00EE0897"/>
    <w:rsid w:val="00EE19F0"/>
    <w:rsid w:val="00EE28D9"/>
    <w:rsid w:val="00EE34D1"/>
    <w:rsid w:val="00EE3C32"/>
    <w:rsid w:val="00EE5D5D"/>
    <w:rsid w:val="00EF063B"/>
    <w:rsid w:val="00EF1255"/>
    <w:rsid w:val="00EF131E"/>
    <w:rsid w:val="00EF17FC"/>
    <w:rsid w:val="00EF1B19"/>
    <w:rsid w:val="00EF23D5"/>
    <w:rsid w:val="00EF2F64"/>
    <w:rsid w:val="00EF3DAE"/>
    <w:rsid w:val="00EF4E7D"/>
    <w:rsid w:val="00EF5A35"/>
    <w:rsid w:val="00EF5CAD"/>
    <w:rsid w:val="00F00248"/>
    <w:rsid w:val="00F01B88"/>
    <w:rsid w:val="00F020F0"/>
    <w:rsid w:val="00F0270F"/>
    <w:rsid w:val="00F0284B"/>
    <w:rsid w:val="00F03954"/>
    <w:rsid w:val="00F03956"/>
    <w:rsid w:val="00F041E6"/>
    <w:rsid w:val="00F04C63"/>
    <w:rsid w:val="00F061C6"/>
    <w:rsid w:val="00F06352"/>
    <w:rsid w:val="00F06DD2"/>
    <w:rsid w:val="00F1165C"/>
    <w:rsid w:val="00F11948"/>
    <w:rsid w:val="00F1234E"/>
    <w:rsid w:val="00F15740"/>
    <w:rsid w:val="00F16EC0"/>
    <w:rsid w:val="00F20901"/>
    <w:rsid w:val="00F21A81"/>
    <w:rsid w:val="00F237B2"/>
    <w:rsid w:val="00F23D41"/>
    <w:rsid w:val="00F24985"/>
    <w:rsid w:val="00F24BF9"/>
    <w:rsid w:val="00F261A5"/>
    <w:rsid w:val="00F26CC2"/>
    <w:rsid w:val="00F32B3A"/>
    <w:rsid w:val="00F3362F"/>
    <w:rsid w:val="00F33950"/>
    <w:rsid w:val="00F346A6"/>
    <w:rsid w:val="00F35413"/>
    <w:rsid w:val="00F3600A"/>
    <w:rsid w:val="00F375D0"/>
    <w:rsid w:val="00F37A37"/>
    <w:rsid w:val="00F37B87"/>
    <w:rsid w:val="00F42F9E"/>
    <w:rsid w:val="00F44992"/>
    <w:rsid w:val="00F45485"/>
    <w:rsid w:val="00F4574C"/>
    <w:rsid w:val="00F45BEC"/>
    <w:rsid w:val="00F47832"/>
    <w:rsid w:val="00F50CA0"/>
    <w:rsid w:val="00F527FF"/>
    <w:rsid w:val="00F53E0C"/>
    <w:rsid w:val="00F57A74"/>
    <w:rsid w:val="00F6191D"/>
    <w:rsid w:val="00F62A1C"/>
    <w:rsid w:val="00F65613"/>
    <w:rsid w:val="00F66CF1"/>
    <w:rsid w:val="00F6721E"/>
    <w:rsid w:val="00F72AB8"/>
    <w:rsid w:val="00F72E2E"/>
    <w:rsid w:val="00F73124"/>
    <w:rsid w:val="00F73409"/>
    <w:rsid w:val="00F73E5F"/>
    <w:rsid w:val="00F73F8B"/>
    <w:rsid w:val="00F763E4"/>
    <w:rsid w:val="00F77F69"/>
    <w:rsid w:val="00F80335"/>
    <w:rsid w:val="00F82B1F"/>
    <w:rsid w:val="00F82EE1"/>
    <w:rsid w:val="00F85DE2"/>
    <w:rsid w:val="00F870C9"/>
    <w:rsid w:val="00F872F2"/>
    <w:rsid w:val="00F87C37"/>
    <w:rsid w:val="00F923F0"/>
    <w:rsid w:val="00F92B62"/>
    <w:rsid w:val="00F92F4A"/>
    <w:rsid w:val="00F9564C"/>
    <w:rsid w:val="00F97CFC"/>
    <w:rsid w:val="00FA1747"/>
    <w:rsid w:val="00FA1D4B"/>
    <w:rsid w:val="00FA1FD0"/>
    <w:rsid w:val="00FA2B43"/>
    <w:rsid w:val="00FA3F06"/>
    <w:rsid w:val="00FA457E"/>
    <w:rsid w:val="00FA481E"/>
    <w:rsid w:val="00FA7C2D"/>
    <w:rsid w:val="00FA7C87"/>
    <w:rsid w:val="00FB09C2"/>
    <w:rsid w:val="00FB374C"/>
    <w:rsid w:val="00FB45C0"/>
    <w:rsid w:val="00FB45CF"/>
    <w:rsid w:val="00FB4932"/>
    <w:rsid w:val="00FB4B18"/>
    <w:rsid w:val="00FB61E5"/>
    <w:rsid w:val="00FB6F76"/>
    <w:rsid w:val="00FB756C"/>
    <w:rsid w:val="00FC1866"/>
    <w:rsid w:val="00FC2361"/>
    <w:rsid w:val="00FC33C1"/>
    <w:rsid w:val="00FC401B"/>
    <w:rsid w:val="00FC40E2"/>
    <w:rsid w:val="00FC4E68"/>
    <w:rsid w:val="00FC7151"/>
    <w:rsid w:val="00FC7EBC"/>
    <w:rsid w:val="00FD1ABE"/>
    <w:rsid w:val="00FD1E42"/>
    <w:rsid w:val="00FD3CB2"/>
    <w:rsid w:val="00FD3CE0"/>
    <w:rsid w:val="00FD3D7A"/>
    <w:rsid w:val="00FD51BD"/>
    <w:rsid w:val="00FD6CC8"/>
    <w:rsid w:val="00FE1107"/>
    <w:rsid w:val="00FE16A5"/>
    <w:rsid w:val="00FE1CB5"/>
    <w:rsid w:val="00FE245F"/>
    <w:rsid w:val="00FE2508"/>
    <w:rsid w:val="00FE3C31"/>
    <w:rsid w:val="00FE4427"/>
    <w:rsid w:val="00FE5B20"/>
    <w:rsid w:val="00FE661B"/>
    <w:rsid w:val="00FE79CA"/>
    <w:rsid w:val="00FE7B4C"/>
    <w:rsid w:val="00FF22E2"/>
    <w:rsid w:val="00FF23B7"/>
    <w:rsid w:val="00FF3109"/>
    <w:rsid w:val="00FF3E5E"/>
    <w:rsid w:val="00FF4070"/>
    <w:rsid w:val="00FF449C"/>
    <w:rsid w:val="00FF44E4"/>
    <w:rsid w:val="00FF46E5"/>
    <w:rsid w:val="00FF5263"/>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link w:val="Heading6Char"/>
    <w:qFormat/>
    <w:rsid w:val="00984AE2"/>
    <w:pPr>
      <w:tabs>
        <w:tab w:val="left" w:pos="851"/>
      </w:tabs>
      <w:spacing w:before="120"/>
      <w:ind w:left="851"/>
      <w:jc w:val="both"/>
    </w:pPr>
    <w:rPr>
      <w:rFonts w:ascii="Arial" w:hAnsi="Arial" w:cs="Arial"/>
      <w:snapToGrid w:val="0"/>
      <w:lang w:val="en-GB" w:eastAsia="ro-RO"/>
    </w:rPr>
  </w:style>
  <w:style w:type="paragraph" w:styleId="Heading1">
    <w:name w:val="heading 1"/>
    <w:aliases w:val="Chapter Headline,Subhead A"/>
    <w:basedOn w:val="Normal"/>
    <w:next w:val="Normal"/>
    <w:qFormat/>
    <w:rsid w:val="00984AE2"/>
    <w:pPr>
      <w:keepNext/>
      <w:pageBreakBefore/>
      <w:numPr>
        <w:numId w:val="2"/>
      </w:numPr>
      <w:spacing w:before="0" w:after="60"/>
      <w:ind w:left="0"/>
      <w:outlineLvl w:val="0"/>
    </w:pPr>
    <w:rPr>
      <w:rFonts w:ascii="Arial Bold" w:hAnsi="Arial Bold"/>
      <w:b/>
      <w:bCs/>
      <w:caps/>
      <w:kern w:val="32"/>
      <w:sz w:val="28"/>
      <w:szCs w:val="32"/>
    </w:rPr>
  </w:style>
  <w:style w:type="paragraph" w:styleId="Heading2">
    <w:name w:val="heading 2"/>
    <w:basedOn w:val="Normal"/>
    <w:next w:val="Normal"/>
    <w:qFormat/>
    <w:rsid w:val="00984AE2"/>
    <w:pPr>
      <w:keepNext/>
      <w:numPr>
        <w:ilvl w:val="1"/>
        <w:numId w:val="2"/>
      </w:numPr>
      <w:spacing w:before="240" w:after="60"/>
      <w:outlineLvl w:val="1"/>
    </w:pPr>
    <w:rPr>
      <w:rFonts w:ascii="Arial Bold" w:hAnsi="Arial Bold"/>
      <w:b/>
      <w:bCs/>
      <w:iCs/>
      <w:sz w:val="24"/>
      <w:szCs w:val="28"/>
    </w:rPr>
  </w:style>
  <w:style w:type="paragraph" w:styleId="Heading3">
    <w:name w:val="heading 3"/>
    <w:basedOn w:val="Normal"/>
    <w:next w:val="Normal"/>
    <w:qFormat/>
    <w:rsid w:val="007819DA"/>
    <w:pPr>
      <w:keepNext/>
      <w:numPr>
        <w:ilvl w:val="2"/>
        <w:numId w:val="2"/>
      </w:numPr>
      <w:spacing w:before="240" w:after="60"/>
      <w:ind w:left="0"/>
      <w:outlineLvl w:val="2"/>
    </w:pPr>
    <w:rPr>
      <w:rFonts w:ascii="Arial Bold" w:hAnsi="Arial Bold"/>
      <w:b/>
      <w:bCs/>
      <w:szCs w:val="26"/>
    </w:rPr>
  </w:style>
  <w:style w:type="paragraph" w:styleId="Heading4">
    <w:name w:val="heading 4"/>
    <w:basedOn w:val="Normal"/>
    <w:next w:val="Normal"/>
    <w:qFormat/>
    <w:locked/>
    <w:rsid w:val="00984AE2"/>
    <w:pPr>
      <w:keepNext/>
      <w:numPr>
        <w:ilvl w:val="3"/>
        <w:numId w:val="5"/>
      </w:numPr>
      <w:spacing w:before="240" w:after="60"/>
      <w:outlineLvl w:val="3"/>
    </w:pPr>
    <w:rPr>
      <w:rFonts w:cs="Times New Roman"/>
      <w:bCs/>
      <w:szCs w:val="28"/>
    </w:rPr>
  </w:style>
  <w:style w:type="paragraph" w:styleId="Heading5">
    <w:name w:val="heading 5"/>
    <w:basedOn w:val="Normal"/>
    <w:next w:val="Normal"/>
    <w:qFormat/>
    <w:locked/>
    <w:rsid w:val="00984AE2"/>
    <w:pPr>
      <w:spacing w:before="240" w:after="60"/>
      <w:outlineLvl w:val="4"/>
    </w:pPr>
    <w:rPr>
      <w:b/>
      <w:bCs/>
      <w:i/>
      <w:iCs/>
      <w:sz w:val="26"/>
      <w:szCs w:val="26"/>
    </w:rPr>
  </w:style>
  <w:style w:type="paragraph" w:styleId="Heading6">
    <w:name w:val="heading 6"/>
    <w:basedOn w:val="Normal"/>
    <w:next w:val="Normal"/>
    <w:qFormat/>
    <w:locked/>
    <w:rsid w:val="00984AE2"/>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984AE2"/>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984AE2"/>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984AE2"/>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rsid w:val="00573FE1"/>
    <w:pPr>
      <w:numPr>
        <w:numId w:val="17"/>
      </w:numPr>
      <w:tabs>
        <w:tab w:val="clear" w:pos="851"/>
      </w:tabs>
      <w:spacing w:after="60"/>
    </w:pPr>
    <w:rPr>
      <w:szCs w:val="22"/>
    </w:rPr>
  </w:style>
  <w:style w:type="paragraph" w:customStyle="1" w:styleId="Bullet-Red">
    <w:name w:val="Bullet - Red"/>
    <w:basedOn w:val="Normal"/>
    <w:rsid w:val="00984AE2"/>
    <w:pPr>
      <w:numPr>
        <w:numId w:val="1"/>
      </w:numPr>
      <w:tabs>
        <w:tab w:val="clear" w:pos="1211"/>
      </w:tabs>
      <w:ind w:left="1418" w:hanging="567"/>
    </w:pPr>
    <w:rPr>
      <w:color w:val="FF0000"/>
    </w:rPr>
  </w:style>
  <w:style w:type="paragraph" w:customStyle="1" w:styleId="Numberlist">
    <w:name w:val="Number list"/>
    <w:basedOn w:val="List"/>
    <w:rsid w:val="00984AE2"/>
    <w:pPr>
      <w:numPr>
        <w:numId w:val="6"/>
      </w:numPr>
      <w:tabs>
        <w:tab w:val="clear" w:pos="851"/>
      </w:tabs>
      <w:spacing w:after="60"/>
    </w:pPr>
  </w:style>
  <w:style w:type="paragraph" w:styleId="List">
    <w:name w:val="List"/>
    <w:basedOn w:val="Normal"/>
    <w:locked/>
    <w:rsid w:val="00984AE2"/>
    <w:pPr>
      <w:ind w:left="283" w:hanging="283"/>
    </w:pPr>
  </w:style>
  <w:style w:type="paragraph" w:customStyle="1" w:styleId="Clause">
    <w:name w:val="Clause"/>
    <w:basedOn w:val="Normal"/>
    <w:next w:val="Normal"/>
    <w:locked/>
    <w:rsid w:val="00984AE2"/>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984AE2"/>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984AE2"/>
    <w:pPr>
      <w:tabs>
        <w:tab w:val="clear" w:pos="851"/>
      </w:tabs>
      <w:ind w:left="1985"/>
    </w:pPr>
  </w:style>
  <w:style w:type="paragraph" w:styleId="Header">
    <w:name w:val="header"/>
    <w:basedOn w:val="Normal"/>
    <w:rsid w:val="00984AE2"/>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984AE2"/>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984AE2"/>
    <w:rPr>
      <w:rFonts w:cs="Times New Roman"/>
    </w:rPr>
  </w:style>
  <w:style w:type="paragraph" w:customStyle="1" w:styleId="Single">
    <w:name w:val="Single"/>
    <w:basedOn w:val="Normal"/>
    <w:locked/>
    <w:rsid w:val="00984AE2"/>
    <w:pPr>
      <w:spacing w:before="0"/>
    </w:pPr>
  </w:style>
  <w:style w:type="table" w:styleId="TableGrid">
    <w:name w:val="Table Grid"/>
    <w:basedOn w:val="TableNormal"/>
    <w:locked/>
    <w:rsid w:val="00984AE2"/>
    <w:pPr>
      <w:tabs>
        <w:tab w:val="left" w:pos="851"/>
      </w:tabs>
      <w:spacing w:before="120"/>
      <w:ind w:left="851"/>
      <w:jc w:val="both"/>
    </w:pPr>
    <w:rPr>
      <w:snapToGrid w:val="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autoRedefine/>
    <w:rsid w:val="000268DC"/>
    <w:pPr>
      <w:tabs>
        <w:tab w:val="clear" w:pos="851"/>
        <w:tab w:val="left" w:pos="284"/>
      </w:tabs>
      <w:spacing w:before="60" w:after="60"/>
      <w:ind w:left="142"/>
      <w:jc w:val="left"/>
    </w:pPr>
    <w:rPr>
      <w:bCs/>
      <w:color w:val="000000"/>
      <w:szCs w:val="24"/>
      <w:lang w:val="ro-RO"/>
    </w:rPr>
  </w:style>
  <w:style w:type="table" w:customStyle="1" w:styleId="Table">
    <w:name w:val="Table"/>
    <w:rsid w:val="000C3983"/>
    <w:pPr>
      <w:tabs>
        <w:tab w:val="left" w:pos="851"/>
      </w:tabs>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Tabletitle">
    <w:name w:val="Table title"/>
    <w:basedOn w:val="Tabletext"/>
    <w:locked/>
    <w:rsid w:val="00984AE2"/>
    <w:rPr>
      <w:rFonts w:ascii="Arial Bold" w:hAnsi="Arial Bold"/>
      <w:b/>
    </w:rPr>
  </w:style>
  <w:style w:type="table" w:customStyle="1" w:styleId="Table-Indent">
    <w:name w:val="Table - Indent"/>
    <w:locked/>
    <w:rsid w:val="00984AE2"/>
    <w:pPr>
      <w:tabs>
        <w:tab w:val="left" w:pos="284"/>
      </w:tabs>
      <w:spacing w:before="60" w:after="60"/>
      <w:ind w:left="1702" w:hanging="851"/>
    </w:pPr>
    <w:rPr>
      <w:rFonts w:ascii="Arial" w:hAnsi="Arial"/>
      <w:snapToGrid w:val="0"/>
      <w:lang w:val="ro-RO" w:eastAsia="ro-RO"/>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style>
  <w:style w:type="table" w:customStyle="1" w:styleId="Table-Title">
    <w:name w:val="Table - Title"/>
    <w:locked/>
    <w:rsid w:val="00984AE2"/>
    <w:pPr>
      <w:spacing w:before="60" w:after="60"/>
    </w:pPr>
    <w:rPr>
      <w:rFonts w:ascii="Arial" w:hAnsi="Arial"/>
      <w:snapToGrid w:val="0"/>
      <w:lang w:val="ro-RO" w:eastAsia="ro-RO"/>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984AE2"/>
    <w:pPr>
      <w:spacing w:before="360" w:after="360"/>
      <w:ind w:left="0"/>
      <w:jc w:val="left"/>
    </w:pPr>
    <w:rPr>
      <w:rFonts w:ascii="Arial Bold" w:hAnsi="Arial Bold"/>
      <w:b/>
      <w:caps/>
      <w:sz w:val="32"/>
    </w:rPr>
  </w:style>
  <w:style w:type="paragraph" w:styleId="TOC1">
    <w:name w:val="toc 1"/>
    <w:basedOn w:val="Normal"/>
    <w:next w:val="Normal"/>
    <w:autoRedefine/>
    <w:semiHidden/>
    <w:rsid w:val="00984AE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984AE2"/>
    <w:pPr>
      <w:tabs>
        <w:tab w:val="clear" w:pos="851"/>
        <w:tab w:val="left" w:pos="709"/>
        <w:tab w:val="right" w:leader="dot" w:pos="9639"/>
      </w:tabs>
      <w:ind w:left="0"/>
    </w:pPr>
    <w:rPr>
      <w:rFonts w:ascii="Arial Bold" w:hAnsi="Arial Bold"/>
      <w:b/>
      <w:noProof/>
      <w:lang w:val="ro-RO"/>
    </w:rPr>
  </w:style>
  <w:style w:type="paragraph" w:styleId="TOC3">
    <w:name w:val="toc 3"/>
    <w:basedOn w:val="Normal"/>
    <w:next w:val="Normal"/>
    <w:autoRedefine/>
    <w:semiHidden/>
    <w:rsid w:val="008B2E1C"/>
    <w:pPr>
      <w:tabs>
        <w:tab w:val="clear" w:pos="851"/>
        <w:tab w:val="left" w:pos="709"/>
        <w:tab w:val="right" w:leader="dot" w:pos="9639"/>
      </w:tabs>
      <w:spacing w:before="60"/>
      <w:ind w:left="709" w:right="567" w:hanging="709"/>
    </w:pPr>
    <w:rPr>
      <w:noProof/>
      <w:lang w:val="ro-RO"/>
    </w:rPr>
  </w:style>
  <w:style w:type="character" w:styleId="Hyperlink">
    <w:name w:val="Hyperlink"/>
    <w:basedOn w:val="DefaultParagraphFont"/>
    <w:locked/>
    <w:rsid w:val="00984AE2"/>
    <w:rPr>
      <w:rFonts w:cs="Times New Roman"/>
      <w:color w:val="0000FF"/>
      <w:sz w:val="24"/>
      <w:u w:val="single"/>
    </w:rPr>
  </w:style>
  <w:style w:type="character" w:customStyle="1" w:styleId="Heading2Char">
    <w:name w:val="Heading 2 Char"/>
    <w:basedOn w:val="DefaultParagraphFont"/>
    <w:locked/>
    <w:rsid w:val="00984AE2"/>
    <w:rPr>
      <w:rFonts w:ascii="Arial Bold" w:hAnsi="Arial Bold" w:cs="Arial"/>
      <w:b/>
      <w:bCs/>
      <w:iCs/>
      <w:sz w:val="28"/>
      <w:szCs w:val="28"/>
      <w:lang w:val="en-GB" w:bidi="ar-SA"/>
    </w:rPr>
  </w:style>
  <w:style w:type="paragraph" w:styleId="BalloonText">
    <w:name w:val="Balloon Text"/>
    <w:basedOn w:val="Normal"/>
    <w:semiHidden/>
    <w:locked/>
    <w:rsid w:val="00984AE2"/>
    <w:rPr>
      <w:rFonts w:ascii="Times New Roman" w:hAnsi="Times New Roman" w:cs="Times New Roman"/>
      <w:sz w:val="16"/>
      <w:szCs w:val="16"/>
    </w:rPr>
  </w:style>
  <w:style w:type="character" w:styleId="CommentReference">
    <w:name w:val="annotation reference"/>
    <w:basedOn w:val="DefaultParagraphFont"/>
    <w:semiHidden/>
    <w:locked/>
    <w:rsid w:val="00984AE2"/>
    <w:rPr>
      <w:rFonts w:cs="Times New Roman"/>
      <w:sz w:val="16"/>
      <w:szCs w:val="16"/>
    </w:rPr>
  </w:style>
  <w:style w:type="paragraph" w:styleId="CommentText">
    <w:name w:val="annotation text"/>
    <w:basedOn w:val="Normal"/>
    <w:semiHidden/>
    <w:locked/>
    <w:rsid w:val="00984AE2"/>
  </w:style>
  <w:style w:type="paragraph" w:styleId="CommentSubject">
    <w:name w:val="annotation subject"/>
    <w:basedOn w:val="CommentText"/>
    <w:next w:val="CommentText"/>
    <w:semiHidden/>
    <w:locked/>
    <w:rsid w:val="00984AE2"/>
    <w:rPr>
      <w:b/>
      <w:bCs/>
    </w:rPr>
  </w:style>
  <w:style w:type="paragraph" w:customStyle="1" w:styleId="Tabletext-Centred">
    <w:name w:val="Table text - Centred"/>
    <w:basedOn w:val="Tabletext"/>
    <w:rsid w:val="00984AE2"/>
    <w:pPr>
      <w:tabs>
        <w:tab w:val="clear" w:pos="284"/>
      </w:tabs>
      <w:ind w:left="0"/>
      <w:jc w:val="center"/>
    </w:pPr>
  </w:style>
  <w:style w:type="paragraph" w:customStyle="1" w:styleId="Tabletitle-Centres">
    <w:name w:val="Table title - Centres"/>
    <w:basedOn w:val="Tabletext-Centred"/>
    <w:locked/>
    <w:rsid w:val="00984AE2"/>
    <w:rPr>
      <w:rFonts w:ascii="Arial Bold" w:hAnsi="Arial Bold"/>
      <w:b/>
    </w:rPr>
  </w:style>
  <w:style w:type="paragraph" w:customStyle="1" w:styleId="Paragraph">
    <w:name w:val="Paragraph"/>
    <w:basedOn w:val="Normal"/>
    <w:rsid w:val="00984AE2"/>
    <w:pPr>
      <w:numPr>
        <w:numId w:val="13"/>
      </w:numPr>
    </w:pPr>
  </w:style>
  <w:style w:type="table" w:customStyle="1" w:styleId="Table-NoHeader">
    <w:name w:val="Table - No Header"/>
    <w:rsid w:val="00984AE2"/>
    <w:pPr>
      <w:spacing w:before="60" w:after="60"/>
    </w:pPr>
    <w:rPr>
      <w:rFonts w:ascii="Arial" w:hAnsi="Arial"/>
      <w:snapToGrid w:val="0"/>
      <w:lang w:val="ro-RO" w:eastAsia="ro-RO"/>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984AE2"/>
    <w:pPr>
      <w:tabs>
        <w:tab w:val="clear" w:pos="851"/>
      </w:tabs>
      <w:ind w:left="1418"/>
    </w:pPr>
  </w:style>
  <w:style w:type="paragraph" w:styleId="NormalIndent">
    <w:name w:val="Normal Indent"/>
    <w:basedOn w:val="Normal"/>
    <w:locked/>
    <w:rsid w:val="00984AE2"/>
    <w:pPr>
      <w:ind w:left="720"/>
    </w:pPr>
  </w:style>
  <w:style w:type="paragraph" w:styleId="DocumentMap">
    <w:name w:val="Document Map"/>
    <w:basedOn w:val="Normal"/>
    <w:semiHidden/>
    <w:locked/>
    <w:rsid w:val="00984AE2"/>
    <w:pPr>
      <w:shd w:val="clear" w:color="auto" w:fill="000080"/>
    </w:pPr>
    <w:rPr>
      <w:rFonts w:ascii="Times New Roman" w:hAnsi="Times New Roman" w:cs="Times New Roman"/>
    </w:rPr>
  </w:style>
  <w:style w:type="paragraph" w:styleId="TOC4">
    <w:name w:val="toc 4"/>
    <w:basedOn w:val="Normal"/>
    <w:next w:val="Normal"/>
    <w:autoRedefine/>
    <w:semiHidden/>
    <w:locked/>
    <w:rsid w:val="00984AE2"/>
    <w:pPr>
      <w:tabs>
        <w:tab w:val="clear" w:pos="851"/>
      </w:tabs>
      <w:ind w:left="600"/>
    </w:pPr>
  </w:style>
  <w:style w:type="paragraph" w:styleId="TOC5">
    <w:name w:val="toc 5"/>
    <w:basedOn w:val="Normal"/>
    <w:next w:val="Normal"/>
    <w:autoRedefine/>
    <w:semiHidden/>
    <w:locked/>
    <w:rsid w:val="00984AE2"/>
    <w:pPr>
      <w:tabs>
        <w:tab w:val="clear" w:pos="851"/>
      </w:tabs>
      <w:ind w:left="800"/>
    </w:pPr>
  </w:style>
  <w:style w:type="paragraph" w:styleId="TOC6">
    <w:name w:val="toc 6"/>
    <w:basedOn w:val="Normal"/>
    <w:next w:val="Normal"/>
    <w:autoRedefine/>
    <w:semiHidden/>
    <w:locked/>
    <w:rsid w:val="00984AE2"/>
    <w:pPr>
      <w:tabs>
        <w:tab w:val="clear" w:pos="851"/>
      </w:tabs>
      <w:ind w:left="1000"/>
    </w:pPr>
  </w:style>
  <w:style w:type="paragraph" w:styleId="TOC7">
    <w:name w:val="toc 7"/>
    <w:basedOn w:val="Normal"/>
    <w:next w:val="Normal"/>
    <w:autoRedefine/>
    <w:semiHidden/>
    <w:locked/>
    <w:rsid w:val="00984AE2"/>
    <w:pPr>
      <w:tabs>
        <w:tab w:val="clear" w:pos="851"/>
      </w:tabs>
      <w:ind w:left="1200"/>
    </w:pPr>
  </w:style>
  <w:style w:type="paragraph" w:styleId="TOC8">
    <w:name w:val="toc 8"/>
    <w:basedOn w:val="Normal"/>
    <w:next w:val="Normal"/>
    <w:autoRedefine/>
    <w:semiHidden/>
    <w:locked/>
    <w:rsid w:val="00984AE2"/>
    <w:pPr>
      <w:tabs>
        <w:tab w:val="clear" w:pos="851"/>
      </w:tabs>
      <w:ind w:left="1400"/>
    </w:pPr>
  </w:style>
  <w:style w:type="paragraph" w:styleId="TOC9">
    <w:name w:val="toc 9"/>
    <w:basedOn w:val="Normal"/>
    <w:next w:val="Normal"/>
    <w:autoRedefine/>
    <w:semiHidden/>
    <w:locked/>
    <w:rsid w:val="00984AE2"/>
    <w:pPr>
      <w:tabs>
        <w:tab w:val="clear" w:pos="851"/>
      </w:tabs>
      <w:ind w:left="1600"/>
    </w:pPr>
  </w:style>
  <w:style w:type="paragraph" w:styleId="BodyTextIndent">
    <w:name w:val="Body Text Indent"/>
    <w:basedOn w:val="Normal"/>
    <w:locked/>
    <w:rsid w:val="00984AE2"/>
    <w:pPr>
      <w:spacing w:after="120"/>
      <w:ind w:left="283"/>
    </w:pPr>
  </w:style>
  <w:style w:type="paragraph" w:customStyle="1" w:styleId="NormalBlue">
    <w:name w:val="Normal Blue"/>
    <w:basedOn w:val="Normal"/>
    <w:rsid w:val="00984AE2"/>
    <w:rPr>
      <w:color w:val="0000FF"/>
    </w:rPr>
  </w:style>
  <w:style w:type="paragraph" w:customStyle="1" w:styleId="NormalRed">
    <w:name w:val="Normal Red"/>
    <w:basedOn w:val="Tabletext"/>
    <w:rsid w:val="00984AE2"/>
    <w:pPr>
      <w:spacing w:before="120" w:after="0"/>
      <w:ind w:left="851"/>
      <w:jc w:val="both"/>
    </w:pPr>
    <w:rPr>
      <w:color w:val="FF0000"/>
    </w:rPr>
  </w:style>
  <w:style w:type="paragraph" w:customStyle="1" w:styleId="TitlePage2">
    <w:name w:val="Title Page 2"/>
    <w:basedOn w:val="Normal"/>
    <w:link w:val="TitlePage2Char"/>
    <w:rsid w:val="00783018"/>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E225A1"/>
    <w:pPr>
      <w:tabs>
        <w:tab w:val="clear" w:pos="851"/>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rsid w:val="00E225A1"/>
    <w:pPr>
      <w:tabs>
        <w:tab w:val="clear" w:pos="1701"/>
        <w:tab w:val="left" w:pos="1843"/>
      </w:tabs>
    </w:pPr>
    <w:rPr>
      <w:sz w:val="24"/>
      <w:szCs w:val="24"/>
    </w:rPr>
  </w:style>
  <w:style w:type="paragraph" w:customStyle="1" w:styleId="TitlePage5">
    <w:name w:val="Title Page 5"/>
    <w:basedOn w:val="TitlePage4"/>
    <w:rsid w:val="00E225A1"/>
    <w:rPr>
      <w:color w:val="999999"/>
      <w:lang w:val="ro-RO"/>
    </w:rPr>
  </w:style>
  <w:style w:type="paragraph" w:customStyle="1" w:styleId="Normal-Noindent">
    <w:name w:val="Normal - No indent"/>
    <w:basedOn w:val="Normal"/>
    <w:rsid w:val="00984AE2"/>
    <w:pPr>
      <w:ind w:left="0"/>
    </w:pPr>
  </w:style>
  <w:style w:type="paragraph" w:customStyle="1" w:styleId="Normal-Red-Noindent">
    <w:name w:val="Normal - Red - No indent"/>
    <w:basedOn w:val="NormalRed"/>
    <w:rsid w:val="00984AE2"/>
    <w:pPr>
      <w:ind w:left="0"/>
    </w:pPr>
  </w:style>
  <w:style w:type="paragraph" w:styleId="ListBullet">
    <w:name w:val="List Bullet"/>
    <w:basedOn w:val="Normal"/>
    <w:locked/>
    <w:rsid w:val="00984AE2"/>
    <w:pPr>
      <w:numPr>
        <w:numId w:val="10"/>
      </w:numPr>
      <w:tabs>
        <w:tab w:val="clear" w:pos="851"/>
      </w:tabs>
      <w:spacing w:before="0" w:after="180"/>
    </w:pPr>
    <w:rPr>
      <w:rFonts w:ascii="Times New Roman" w:hAnsi="Times New Roman" w:cs="Times New Roman"/>
      <w:sz w:val="22"/>
      <w:szCs w:val="24"/>
    </w:rPr>
  </w:style>
  <w:style w:type="paragraph" w:customStyle="1" w:styleId="2ndBullet">
    <w:name w:val="2nd Bullet"/>
    <w:basedOn w:val="ListBullet"/>
    <w:rsid w:val="00984AE2"/>
    <w:pPr>
      <w:numPr>
        <w:numId w:val="9"/>
      </w:numPr>
    </w:pPr>
  </w:style>
  <w:style w:type="paragraph" w:styleId="BodyText">
    <w:name w:val="Body Text"/>
    <w:basedOn w:val="Normal"/>
    <w:locked/>
    <w:rsid w:val="00984AE2"/>
    <w:pPr>
      <w:tabs>
        <w:tab w:val="clear" w:pos="851"/>
      </w:tabs>
      <w:spacing w:before="0" w:after="120"/>
      <w:ind w:left="0"/>
    </w:pPr>
    <w:rPr>
      <w:rFonts w:ascii="Times New Roman" w:hAnsi="Times New Roman" w:cs="Times New Roman"/>
      <w:sz w:val="22"/>
      <w:szCs w:val="24"/>
    </w:rPr>
  </w:style>
  <w:style w:type="paragraph" w:styleId="BodyText2">
    <w:name w:val="Body Text 2"/>
    <w:basedOn w:val="Normal"/>
    <w:locked/>
    <w:rsid w:val="00984AE2"/>
    <w:pPr>
      <w:tabs>
        <w:tab w:val="clear" w:pos="851"/>
      </w:tabs>
      <w:spacing w:before="0" w:after="120" w:line="480" w:lineRule="auto"/>
      <w:ind w:left="0"/>
    </w:pPr>
    <w:rPr>
      <w:rFonts w:ascii="Times New Roman" w:hAnsi="Times New Roman" w:cs="Times New Roman"/>
      <w:sz w:val="22"/>
      <w:szCs w:val="24"/>
    </w:rPr>
  </w:style>
  <w:style w:type="paragraph" w:styleId="BodyText3">
    <w:name w:val="Body Text 3"/>
    <w:basedOn w:val="Normal"/>
    <w:locked/>
    <w:rsid w:val="00984AE2"/>
    <w:pPr>
      <w:tabs>
        <w:tab w:val="clear" w:pos="851"/>
      </w:tabs>
      <w:spacing w:before="0"/>
      <w:ind w:left="0"/>
      <w:jc w:val="center"/>
    </w:pPr>
    <w:rPr>
      <w:rFonts w:ascii="Times New Roman" w:hAnsi="Times New Roman" w:cs="Times New Roman"/>
      <w:b/>
      <w:bCs/>
      <w:sz w:val="36"/>
      <w:szCs w:val="24"/>
    </w:rPr>
  </w:style>
  <w:style w:type="paragraph" w:styleId="BodyTextIndent2">
    <w:name w:val="Body Text Indent 2"/>
    <w:basedOn w:val="Normal"/>
    <w:locked/>
    <w:rsid w:val="00984AE2"/>
    <w:pPr>
      <w:tabs>
        <w:tab w:val="clear" w:pos="851"/>
      </w:tabs>
      <w:spacing w:before="0" w:after="120" w:line="480" w:lineRule="auto"/>
      <w:ind w:left="283"/>
    </w:pPr>
    <w:rPr>
      <w:rFonts w:ascii="Times New Roman" w:hAnsi="Times New Roman" w:cs="Times New Roman"/>
      <w:sz w:val="22"/>
      <w:szCs w:val="24"/>
    </w:rPr>
  </w:style>
  <w:style w:type="paragraph" w:styleId="BodyTextIndent3">
    <w:name w:val="Body Text Indent 3"/>
    <w:basedOn w:val="Normal"/>
    <w:locked/>
    <w:rsid w:val="00984AE2"/>
    <w:pPr>
      <w:tabs>
        <w:tab w:val="clear" w:pos="851"/>
      </w:tabs>
      <w:spacing w:before="0" w:after="120"/>
      <w:ind w:left="283"/>
    </w:pPr>
    <w:rPr>
      <w:rFonts w:ascii="Times New Roman" w:hAnsi="Times New Roman" w:cs="Times New Roman"/>
      <w:sz w:val="16"/>
      <w:szCs w:val="16"/>
    </w:rPr>
  </w:style>
  <w:style w:type="paragraph" w:customStyle="1" w:styleId="Bullet">
    <w:name w:val="Bullet"/>
    <w:basedOn w:val="Normal"/>
    <w:rsid w:val="00984AE2"/>
    <w:pPr>
      <w:numPr>
        <w:numId w:val="7"/>
      </w:numPr>
      <w:tabs>
        <w:tab w:val="clear" w:pos="851"/>
      </w:tabs>
      <w:spacing w:before="0" w:after="180"/>
    </w:pPr>
  </w:style>
  <w:style w:type="character" w:customStyle="1" w:styleId="NormalIndentChar">
    <w:name w:val="Normal Indent Char"/>
    <w:basedOn w:val="DefaultParagraphFont"/>
    <w:locked/>
    <w:rsid w:val="00984AE2"/>
    <w:rPr>
      <w:rFonts w:ascii="Arial" w:hAnsi="Arial" w:cs="Arial"/>
      <w:lang w:val="en-GB" w:bidi="ar-SA"/>
    </w:rPr>
  </w:style>
  <w:style w:type="character" w:customStyle="1" w:styleId="BulletChar">
    <w:name w:val="Bullet Char"/>
    <w:basedOn w:val="NormalIndentChar"/>
    <w:locked/>
    <w:rsid w:val="00984AE2"/>
  </w:style>
  <w:style w:type="paragraph" w:customStyle="1" w:styleId="BulletSingle">
    <w:name w:val="Bullet Single"/>
    <w:basedOn w:val="Bullet"/>
    <w:rsid w:val="00984AE2"/>
    <w:pPr>
      <w:spacing w:after="0"/>
    </w:pPr>
  </w:style>
  <w:style w:type="paragraph" w:customStyle="1" w:styleId="TableText0">
    <w:name w:val="Table Text"/>
    <w:basedOn w:val="Normal"/>
    <w:rsid w:val="00984AE2"/>
    <w:pPr>
      <w:tabs>
        <w:tab w:val="clear" w:pos="851"/>
      </w:tabs>
      <w:spacing w:before="0"/>
      <w:ind w:left="0"/>
      <w:jc w:val="left"/>
    </w:pPr>
    <w:rPr>
      <w:rFonts w:ascii="Times New Roman" w:hAnsi="Times New Roman" w:cs="Times New Roman"/>
      <w:bCs/>
      <w:sz w:val="21"/>
    </w:rPr>
  </w:style>
  <w:style w:type="character" w:customStyle="1" w:styleId="Heading1CharChar">
    <w:name w:val="Heading 1 Char Char"/>
    <w:basedOn w:val="DefaultParagraphFont"/>
    <w:locked/>
    <w:rsid w:val="00984AE2"/>
    <w:rPr>
      <w:rFonts w:ascii="Arial Bold" w:hAnsi="Arial Bold" w:cs="Arial"/>
      <w:b/>
      <w:bCs/>
      <w:caps/>
      <w:kern w:val="32"/>
      <w:sz w:val="32"/>
      <w:szCs w:val="32"/>
      <w:lang w:val="en-GB" w:bidi="ar-SA"/>
    </w:rPr>
  </w:style>
  <w:style w:type="paragraph" w:customStyle="1" w:styleId="Heading10">
    <w:name w:val="Heading 10"/>
    <w:basedOn w:val="Heading4"/>
    <w:next w:val="BodyText"/>
    <w:rsid w:val="00984AE2"/>
    <w:pPr>
      <w:numPr>
        <w:ilvl w:val="0"/>
        <w:numId w:val="0"/>
      </w:numPr>
      <w:overflowPunct w:val="0"/>
      <w:autoSpaceDE w:val="0"/>
      <w:autoSpaceDN w:val="0"/>
      <w:adjustRightInd w:val="0"/>
      <w:spacing w:before="200" w:after="0"/>
      <w:ind w:left="709" w:hanging="709"/>
      <w:textAlignment w:val="baseline"/>
      <w:outlineLvl w:val="9"/>
    </w:pPr>
    <w:rPr>
      <w:rFonts w:cs="Arial"/>
      <w:bCs w:val="0"/>
      <w:noProof/>
      <w:szCs w:val="20"/>
      <w:lang w:val="ro-RO"/>
    </w:rPr>
  </w:style>
  <w:style w:type="character" w:customStyle="1" w:styleId="Heading3Char">
    <w:name w:val="Heading 3 Char"/>
    <w:basedOn w:val="Heading2Char"/>
    <w:locked/>
    <w:rsid w:val="00984AE2"/>
    <w:rPr>
      <w:sz w:val="26"/>
      <w:szCs w:val="26"/>
    </w:rPr>
  </w:style>
  <w:style w:type="character" w:customStyle="1" w:styleId="Heading4CharChar">
    <w:name w:val="Heading 4 Char Char"/>
    <w:basedOn w:val="Heading3Char"/>
    <w:locked/>
    <w:rsid w:val="00984AE2"/>
    <w:rPr>
      <w:rFonts w:ascii="Arial" w:hAnsi="Arial"/>
      <w:sz w:val="28"/>
      <w:szCs w:val="28"/>
    </w:rPr>
  </w:style>
  <w:style w:type="character" w:customStyle="1" w:styleId="Heading5CharChar">
    <w:name w:val="Heading 5 Char Char"/>
    <w:basedOn w:val="NormalIndentChar"/>
    <w:locked/>
    <w:rsid w:val="00984AE2"/>
    <w:rPr>
      <w:b/>
      <w:bCs/>
      <w:i/>
      <w:iCs/>
      <w:sz w:val="26"/>
      <w:szCs w:val="26"/>
    </w:rPr>
  </w:style>
  <w:style w:type="character" w:customStyle="1" w:styleId="Heading6Char">
    <w:name w:val="Heading 6 Char"/>
    <w:basedOn w:val="NormalIndentChar"/>
    <w:locked/>
    <w:rsid w:val="00984AE2"/>
    <w:rPr>
      <w:b/>
      <w:bCs/>
      <w:sz w:val="22"/>
      <w:szCs w:val="22"/>
    </w:rPr>
  </w:style>
  <w:style w:type="paragraph" w:styleId="Index1">
    <w:name w:val="index 1"/>
    <w:basedOn w:val="Normal"/>
    <w:next w:val="Normal"/>
    <w:autoRedefine/>
    <w:semiHidden/>
    <w:locked/>
    <w:rsid w:val="00984AE2"/>
    <w:pPr>
      <w:tabs>
        <w:tab w:val="clear" w:pos="851"/>
      </w:tabs>
      <w:spacing w:before="0" w:after="180"/>
      <w:ind w:left="220" w:hanging="220"/>
    </w:pPr>
    <w:rPr>
      <w:rFonts w:ascii="Times New Roman" w:hAnsi="Times New Roman" w:cs="Times New Roman"/>
      <w:sz w:val="22"/>
      <w:szCs w:val="24"/>
    </w:rPr>
  </w:style>
  <w:style w:type="paragraph" w:styleId="Index6">
    <w:name w:val="index 6"/>
    <w:basedOn w:val="Normal"/>
    <w:next w:val="Normal"/>
    <w:autoRedefine/>
    <w:semiHidden/>
    <w:locked/>
    <w:rsid w:val="00984AE2"/>
    <w:pPr>
      <w:tabs>
        <w:tab w:val="clear" w:pos="851"/>
      </w:tabs>
      <w:spacing w:before="0" w:after="180"/>
      <w:ind w:left="0"/>
    </w:pPr>
    <w:rPr>
      <w:rFonts w:ascii="Times New Roman" w:hAnsi="Times New Roman" w:cs="Times New Roman"/>
      <w:sz w:val="22"/>
      <w:szCs w:val="24"/>
    </w:rPr>
  </w:style>
  <w:style w:type="paragraph" w:styleId="IndexHeading">
    <w:name w:val="index heading"/>
    <w:basedOn w:val="Normal"/>
    <w:next w:val="Index1"/>
    <w:semiHidden/>
    <w:locked/>
    <w:rsid w:val="00984AE2"/>
    <w:pPr>
      <w:tabs>
        <w:tab w:val="clear" w:pos="851"/>
      </w:tabs>
      <w:spacing w:before="0"/>
      <w:ind w:left="0"/>
      <w:jc w:val="left"/>
    </w:pPr>
    <w:rPr>
      <w:rFonts w:ascii="Times New Roman" w:hAnsi="Times New Roman" w:cs="Times New Roman"/>
      <w:sz w:val="22"/>
    </w:rPr>
  </w:style>
  <w:style w:type="paragraph" w:styleId="NormalWeb">
    <w:name w:val="Normal (Web)"/>
    <w:basedOn w:val="Normal"/>
    <w:locked/>
    <w:rsid w:val="00984AE2"/>
    <w:pPr>
      <w:tabs>
        <w:tab w:val="clear" w:pos="851"/>
      </w:tabs>
      <w:spacing w:before="100" w:beforeAutospacing="1" w:after="100" w:afterAutospacing="1"/>
      <w:ind w:left="0"/>
      <w:jc w:val="left"/>
    </w:pPr>
    <w:rPr>
      <w:rFonts w:ascii="Times New Roman" w:hAnsi="Times New Roman" w:cs="Times New Roman"/>
      <w:sz w:val="24"/>
      <w:szCs w:val="24"/>
    </w:rPr>
  </w:style>
  <w:style w:type="paragraph" w:customStyle="1" w:styleId="Normal1">
    <w:name w:val="Normal1"/>
    <w:basedOn w:val="Normal"/>
    <w:rsid w:val="00984AE2"/>
    <w:pPr>
      <w:tabs>
        <w:tab w:val="clear" w:pos="851"/>
      </w:tabs>
      <w:spacing w:before="0" w:after="240"/>
      <w:ind w:left="720"/>
    </w:pPr>
    <w:rPr>
      <w:rFonts w:cs="Times New Roman"/>
    </w:rPr>
  </w:style>
  <w:style w:type="paragraph" w:customStyle="1" w:styleId="SubHeading1">
    <w:name w:val="Sub Heading 1"/>
    <w:basedOn w:val="Normal"/>
    <w:next w:val="Normal"/>
    <w:semiHidden/>
    <w:rsid w:val="00984AE2"/>
    <w:pPr>
      <w:tabs>
        <w:tab w:val="clear" w:pos="851"/>
      </w:tabs>
      <w:spacing w:before="280" w:after="120"/>
      <w:ind w:left="720"/>
    </w:pPr>
    <w:rPr>
      <w:rFonts w:cs="Times New Roman"/>
      <w:b/>
      <w:lang w:val="en-US"/>
    </w:rPr>
  </w:style>
  <w:style w:type="paragraph" w:styleId="Subtitle">
    <w:name w:val="Subtitle"/>
    <w:basedOn w:val="Normal"/>
    <w:qFormat/>
    <w:locked/>
    <w:rsid w:val="00984AE2"/>
    <w:pPr>
      <w:tabs>
        <w:tab w:val="clear" w:pos="851"/>
      </w:tabs>
      <w:spacing w:before="0"/>
      <w:ind w:left="0"/>
      <w:jc w:val="center"/>
    </w:pPr>
    <w:rPr>
      <w:rFonts w:ascii="Times New Roman" w:hAnsi="Times New Roman" w:cs="Times New Roman"/>
      <w:b/>
      <w:sz w:val="24"/>
    </w:rPr>
  </w:style>
  <w:style w:type="paragraph" w:customStyle="1" w:styleId="TableofContentsTitle">
    <w:name w:val="Table of Contents Title"/>
    <w:basedOn w:val="Normal"/>
    <w:semiHidden/>
    <w:rsid w:val="00984AE2"/>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984AE2"/>
    <w:pPr>
      <w:tabs>
        <w:tab w:val="clear" w:pos="851"/>
      </w:tabs>
      <w:spacing w:after="180"/>
      <w:ind w:left="0"/>
    </w:pPr>
    <w:rPr>
      <w:b/>
      <w:bCs/>
      <w:sz w:val="24"/>
      <w:szCs w:val="24"/>
    </w:rPr>
  </w:style>
  <w:style w:type="paragraph" w:customStyle="1" w:styleId="TableTitle0">
    <w:name w:val="Table Title"/>
    <w:basedOn w:val="NormalIndent"/>
    <w:rsid w:val="00984AE2"/>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984AE2"/>
    <w:pPr>
      <w:tabs>
        <w:tab w:val="clear" w:pos="851"/>
      </w:tabs>
      <w:spacing w:before="0"/>
    </w:pPr>
    <w:rPr>
      <w:rFonts w:ascii="Times New Roman" w:hAnsi="Times New Roman" w:cs="Times New Roman"/>
      <w:b/>
      <w:bCs/>
      <w:sz w:val="22"/>
      <w:szCs w:val="24"/>
    </w:rPr>
  </w:style>
  <w:style w:type="paragraph" w:customStyle="1" w:styleId="TColumnHeading">
    <w:name w:val="T Column Heading"/>
    <w:basedOn w:val="Normal"/>
    <w:next w:val="TableText0"/>
    <w:rsid w:val="00984AE2"/>
    <w:pPr>
      <w:keepNext/>
      <w:tabs>
        <w:tab w:val="clear" w:pos="851"/>
      </w:tabs>
      <w:autoSpaceDE w:val="0"/>
      <w:autoSpaceDN w:val="0"/>
      <w:adjustRightInd w:val="0"/>
      <w:spacing w:before="0"/>
      <w:ind w:left="34"/>
      <w:jc w:val="center"/>
    </w:pPr>
    <w:rPr>
      <w:rFonts w:ascii="Times New Roman" w:hAnsi="Times New Roman" w:cs="Times New Roman"/>
      <w:b/>
      <w:sz w:val="22"/>
      <w:szCs w:val="24"/>
    </w:rPr>
  </w:style>
  <w:style w:type="character" w:customStyle="1" w:styleId="TableTextChar">
    <w:name w:val="Table Text Char"/>
    <w:basedOn w:val="DefaultParagraphFont"/>
    <w:locked/>
    <w:rsid w:val="00984AE2"/>
    <w:rPr>
      <w:rFonts w:cs="Times New Roman"/>
      <w:bCs/>
      <w:sz w:val="21"/>
      <w:lang w:val="en-GB" w:bidi="ar-SA"/>
    </w:rPr>
  </w:style>
  <w:style w:type="table" w:styleId="TableProfessional">
    <w:name w:val="Table Professional"/>
    <w:basedOn w:val="TableNormal"/>
    <w:locked/>
    <w:rsid w:val="00984AE2"/>
    <w:pPr>
      <w:spacing w:after="180"/>
      <w:jc w:val="both"/>
    </w:pPr>
    <w:rPr>
      <w:snapToGrid w:val="0"/>
      <w:lang w:val="ro-RO" w:eastAsia="ro-R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styleId="TableList1">
    <w:name w:val="Table List 1"/>
    <w:basedOn w:val="TableNormal"/>
    <w:locked/>
    <w:rsid w:val="00984AE2"/>
    <w:pPr>
      <w:spacing w:after="180"/>
      <w:jc w:val="both"/>
    </w:pPr>
    <w:rPr>
      <w:snapToGrid w:val="0"/>
      <w:lang w:val="ro-RO" w:eastAsia="ro-R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styleId="TableSimple3">
    <w:name w:val="Table Simple 3"/>
    <w:basedOn w:val="TableNormal"/>
    <w:locked/>
    <w:rsid w:val="00984AE2"/>
    <w:pPr>
      <w:spacing w:after="180"/>
      <w:jc w:val="both"/>
    </w:pPr>
    <w:rPr>
      <w:snapToGrid w:val="0"/>
      <w:lang w:val="ro-RO" w:eastAsia="ro-R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styleId="TableList6">
    <w:name w:val="Table List 6"/>
    <w:basedOn w:val="TableNormal"/>
    <w:locked/>
    <w:rsid w:val="00984AE2"/>
    <w:pPr>
      <w:spacing w:after="180"/>
      <w:jc w:val="both"/>
    </w:pPr>
    <w:rPr>
      <w:snapToGrid w:val="0"/>
      <w:lang w:val="ro-RO" w:eastAsia="ro-R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styleId="TableColorful3">
    <w:name w:val="Table Colorful 3"/>
    <w:basedOn w:val="TableNormal"/>
    <w:locked/>
    <w:rsid w:val="00984AE2"/>
    <w:pPr>
      <w:spacing w:after="180"/>
      <w:jc w:val="both"/>
    </w:pPr>
    <w:rPr>
      <w:snapToGrid w:val="0"/>
      <w:lang w:val="ro-RO" w:eastAsia="ro-R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styleId="TableColumns1">
    <w:name w:val="Table Columns 1"/>
    <w:basedOn w:val="TableNormal"/>
    <w:locked/>
    <w:rsid w:val="00984AE2"/>
    <w:pPr>
      <w:spacing w:after="180"/>
      <w:jc w:val="both"/>
    </w:pPr>
    <w:rPr>
      <w:b/>
      <w:bCs/>
      <w:snapToGrid w:val="0"/>
      <w:lang w:val="ro-RO" w:eastAsia="ro-R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paragraph" w:customStyle="1" w:styleId="HeadingforTables">
    <w:name w:val="Heading for Tables"/>
    <w:basedOn w:val="NormalIndent"/>
    <w:semiHidden/>
    <w:rsid w:val="00984AE2"/>
    <w:pPr>
      <w:tabs>
        <w:tab w:val="clear" w:pos="851"/>
      </w:tabs>
      <w:spacing w:before="0" w:after="300" w:line="300" w:lineRule="atLeast"/>
      <w:ind w:left="1134"/>
      <w:jc w:val="left"/>
    </w:pPr>
    <w:rPr>
      <w:rFonts w:cs="Times New Roman"/>
      <w:b/>
      <w:sz w:val="22"/>
      <w:szCs w:val="22"/>
    </w:rPr>
  </w:style>
  <w:style w:type="paragraph" w:customStyle="1" w:styleId="BulletLast">
    <w:name w:val="Bullet (Last)"/>
    <w:basedOn w:val="Bullet"/>
    <w:next w:val="NormalIndent"/>
    <w:rsid w:val="00984AE2"/>
    <w:pPr>
      <w:tabs>
        <w:tab w:val="clear" w:pos="1571"/>
        <w:tab w:val="num" w:pos="1800"/>
      </w:tabs>
      <w:spacing w:before="60" w:after="300" w:line="260" w:lineRule="atLeast"/>
      <w:ind w:left="1797" w:hanging="357"/>
      <w:jc w:val="left"/>
    </w:pPr>
    <w:rPr>
      <w:rFonts w:ascii="Times New Roman" w:hAnsi="Times New Roman"/>
      <w:sz w:val="18"/>
    </w:rPr>
  </w:style>
  <w:style w:type="character" w:customStyle="1" w:styleId="BulletLastChar">
    <w:name w:val="Bullet (Last) Char"/>
    <w:basedOn w:val="BulletChar"/>
    <w:locked/>
    <w:rsid w:val="00984AE2"/>
    <w:rPr>
      <w:rFonts w:ascii="Times New Roman" w:hAnsi="Times New Roman"/>
      <w:sz w:val="18"/>
    </w:rPr>
  </w:style>
  <w:style w:type="paragraph" w:customStyle="1" w:styleId="Bullet1">
    <w:name w:val="Bullet 1"/>
    <w:basedOn w:val="Normal"/>
    <w:rsid w:val="00984AE2"/>
    <w:pPr>
      <w:numPr>
        <w:numId w:val="11"/>
      </w:numPr>
      <w:tabs>
        <w:tab w:val="clear" w:pos="851"/>
      </w:tabs>
      <w:spacing w:before="0" w:after="120"/>
    </w:pPr>
    <w:rPr>
      <w:rFonts w:ascii="Times New Roman" w:hAnsi="Times New Roman"/>
      <w:sz w:val="22"/>
      <w:szCs w:val="24"/>
    </w:rPr>
  </w:style>
  <w:style w:type="paragraph" w:styleId="ListBullet4">
    <w:name w:val="List Bullet 4"/>
    <w:basedOn w:val="Normal"/>
    <w:locked/>
    <w:rsid w:val="00984AE2"/>
    <w:pPr>
      <w:numPr>
        <w:numId w:val="12"/>
      </w:numPr>
      <w:tabs>
        <w:tab w:val="clear" w:pos="851"/>
      </w:tabs>
      <w:spacing w:before="0" w:after="180"/>
    </w:pPr>
    <w:rPr>
      <w:rFonts w:ascii="Times New Roman" w:hAnsi="Times New Roman" w:cs="Times New Roman"/>
      <w:sz w:val="24"/>
      <w:szCs w:val="24"/>
    </w:rPr>
  </w:style>
  <w:style w:type="paragraph" w:styleId="Caption">
    <w:name w:val="caption"/>
    <w:basedOn w:val="Normal"/>
    <w:next w:val="Normal"/>
    <w:qFormat/>
    <w:rsid w:val="00984AE2"/>
    <w:rPr>
      <w:b/>
      <w:bCs/>
    </w:rPr>
  </w:style>
  <w:style w:type="character" w:customStyle="1" w:styleId="ilad1">
    <w:name w:val="il_ad1"/>
    <w:basedOn w:val="DefaultParagraphFont"/>
    <w:rsid w:val="00984AE2"/>
    <w:rPr>
      <w:rFonts w:cs="Times New Roman"/>
      <w:color w:val="0066FF"/>
      <w:u w:val="single"/>
    </w:rPr>
  </w:style>
  <w:style w:type="character" w:styleId="Strong">
    <w:name w:val="Strong"/>
    <w:basedOn w:val="DefaultParagraphFont"/>
    <w:qFormat/>
    <w:rsid w:val="00984AE2"/>
    <w:rPr>
      <w:rFonts w:cs="Times New Roman"/>
      <w:b/>
      <w:bCs/>
    </w:rPr>
  </w:style>
  <w:style w:type="paragraph" w:customStyle="1" w:styleId="NormalIndent0">
    <w:name w:val="Normal_Indent"/>
    <w:basedOn w:val="Normal"/>
    <w:next w:val="Normal"/>
    <w:rsid w:val="00984AE2"/>
    <w:pPr>
      <w:tabs>
        <w:tab w:val="clear" w:pos="851"/>
      </w:tabs>
      <w:spacing w:before="0" w:after="300" w:line="300" w:lineRule="atLeast"/>
      <w:ind w:left="1134"/>
      <w:jc w:val="left"/>
    </w:pPr>
    <w:rPr>
      <w:rFonts w:cs="Times New Roman"/>
      <w:sz w:val="22"/>
      <w:szCs w:val="22"/>
    </w:rPr>
  </w:style>
  <w:style w:type="character" w:customStyle="1" w:styleId="NormalIndentChar0">
    <w:name w:val="Normal_Indent Char"/>
    <w:basedOn w:val="DefaultParagraphFont"/>
    <w:locked/>
    <w:rsid w:val="00984AE2"/>
    <w:rPr>
      <w:rFonts w:ascii="Arial" w:hAnsi="Arial" w:cs="Times New Roman"/>
      <w:sz w:val="22"/>
      <w:szCs w:val="22"/>
      <w:lang w:val="en-GB" w:bidi="ar-SA"/>
    </w:rPr>
  </w:style>
  <w:style w:type="paragraph" w:styleId="ListBullet2">
    <w:name w:val="List Bullet 2"/>
    <w:basedOn w:val="Normal"/>
    <w:autoRedefine/>
    <w:rsid w:val="00984AE2"/>
    <w:pPr>
      <w:keepLines/>
      <w:tabs>
        <w:tab w:val="num" w:pos="1418"/>
      </w:tabs>
      <w:spacing w:after="120"/>
      <w:ind w:hanging="426"/>
    </w:pPr>
    <w:rPr>
      <w:rFonts w:ascii="Times New Roman" w:hAnsi="Times New Roman" w:cs="Times New Roman"/>
      <w:sz w:val="22"/>
    </w:rPr>
  </w:style>
  <w:style w:type="paragraph" w:styleId="ListBullet3">
    <w:name w:val="List Bullet 3"/>
    <w:basedOn w:val="Normal"/>
    <w:rsid w:val="00984AE2"/>
    <w:pPr>
      <w:numPr>
        <w:numId w:val="15"/>
      </w:numPr>
    </w:pPr>
  </w:style>
  <w:style w:type="paragraph" w:customStyle="1" w:styleId="HeadingsFont">
    <w:name w:val="Headings Font"/>
    <w:basedOn w:val="Normal"/>
    <w:next w:val="BodyText"/>
    <w:rsid w:val="00984AE2"/>
    <w:pPr>
      <w:keepNext/>
      <w:tabs>
        <w:tab w:val="clear" w:pos="851"/>
      </w:tabs>
      <w:spacing w:before="0"/>
      <w:ind w:left="0"/>
      <w:jc w:val="left"/>
    </w:pPr>
    <w:rPr>
      <w:rFonts w:cs="Times New Roman"/>
      <w:sz w:val="22"/>
    </w:rPr>
  </w:style>
  <w:style w:type="paragraph" w:styleId="ListNumber">
    <w:name w:val="List Number"/>
    <w:basedOn w:val="Normal"/>
    <w:rsid w:val="00984AE2"/>
    <w:pPr>
      <w:keepLines/>
      <w:numPr>
        <w:numId w:val="16"/>
      </w:numPr>
      <w:spacing w:before="0" w:after="120"/>
    </w:pPr>
    <w:rPr>
      <w:rFonts w:ascii="Times New Roman" w:hAnsi="Times New Roman" w:cs="Times New Roman"/>
      <w:sz w:val="22"/>
    </w:rPr>
  </w:style>
  <w:style w:type="paragraph" w:styleId="TableofFigures">
    <w:name w:val="table of figures"/>
    <w:basedOn w:val="Normal"/>
    <w:next w:val="Normal"/>
    <w:semiHidden/>
    <w:rsid w:val="00984AE2"/>
    <w:pPr>
      <w:tabs>
        <w:tab w:val="clear" w:pos="851"/>
      </w:tabs>
      <w:spacing w:before="0"/>
      <w:ind w:left="1134" w:hanging="1134"/>
      <w:jc w:val="left"/>
    </w:pPr>
    <w:rPr>
      <w:rFonts w:ascii="Times New Roman" w:hAnsi="Times New Roman" w:cs="Times New Roman"/>
      <w:sz w:val="22"/>
    </w:rPr>
  </w:style>
  <w:style w:type="character" w:customStyle="1" w:styleId="textblue1">
    <w:name w:val="textblue1"/>
    <w:basedOn w:val="DefaultParagraphFont"/>
    <w:rsid w:val="00984AE2"/>
    <w:rPr>
      <w:rFonts w:cs="Times New Roman"/>
      <w:color w:val="0860A8"/>
    </w:rPr>
  </w:style>
  <w:style w:type="paragraph" w:customStyle="1" w:styleId="Indent1">
    <w:name w:val="Indent 1"/>
    <w:basedOn w:val="Normal"/>
    <w:rsid w:val="00984AE2"/>
    <w:pPr>
      <w:widowControl w:val="0"/>
      <w:tabs>
        <w:tab w:val="clear" w:pos="851"/>
      </w:tabs>
      <w:spacing w:before="0"/>
      <w:ind w:left="720" w:hanging="720"/>
      <w:jc w:val="left"/>
    </w:pPr>
    <w:rPr>
      <w:rFonts w:ascii="Times New Roman" w:hAnsi="Times New Roman" w:cs="Times New Roman"/>
      <w:snapToGrid/>
    </w:rPr>
  </w:style>
  <w:style w:type="paragraph" w:customStyle="1" w:styleId="DefaultText">
    <w:name w:val="Default Text"/>
    <w:basedOn w:val="Normal"/>
    <w:rsid w:val="00984AE2"/>
    <w:pPr>
      <w:widowControl w:val="0"/>
      <w:tabs>
        <w:tab w:val="clear" w:pos="851"/>
      </w:tabs>
      <w:spacing w:before="0"/>
      <w:ind w:left="0"/>
    </w:pPr>
    <w:rPr>
      <w:rFonts w:ascii="Times New Roman" w:hAnsi="Times New Roman" w:cs="Times New Roman"/>
      <w:snapToGrid/>
    </w:rPr>
  </w:style>
  <w:style w:type="character" w:styleId="FollowedHyperlink">
    <w:name w:val="FollowedHyperlink"/>
    <w:basedOn w:val="DefaultParagraphFont"/>
    <w:rsid w:val="00984AE2"/>
    <w:rPr>
      <w:rFonts w:cs="Times New Roman"/>
      <w:color w:val="606420"/>
      <w:u w:val="single"/>
    </w:rPr>
  </w:style>
  <w:style w:type="character" w:customStyle="1" w:styleId="CharChar2">
    <w:name w:val="Char Char2"/>
    <w:basedOn w:val="DefaultParagraphFont"/>
    <w:locked/>
    <w:rsid w:val="00984AE2"/>
    <w:rPr>
      <w:rFonts w:ascii="Arial" w:hAnsi="Arial" w:cs="Arial"/>
      <w:sz w:val="16"/>
      <w:lang w:val="en-GB" w:bidi="ar-SA"/>
    </w:rPr>
  </w:style>
  <w:style w:type="character" w:customStyle="1" w:styleId="CharChar1">
    <w:name w:val="Char Char1"/>
    <w:basedOn w:val="DefaultParagraphFont"/>
    <w:locked/>
    <w:rsid w:val="00984AE2"/>
    <w:rPr>
      <w:rFonts w:ascii="Arial" w:hAnsi="Arial" w:cs="Arial"/>
      <w:sz w:val="16"/>
      <w:lang w:val="en-GB" w:bidi="ar-SA"/>
    </w:rPr>
  </w:style>
  <w:style w:type="character" w:customStyle="1" w:styleId="tw4winMark">
    <w:name w:val="tw4winMark"/>
    <w:rsid w:val="00984AE2"/>
    <w:rPr>
      <w:rFonts w:ascii="Courier New" w:hAnsi="Courier New"/>
      <w:vanish/>
      <w:color w:val="800080"/>
      <w:sz w:val="24"/>
      <w:vertAlign w:val="subscript"/>
    </w:rPr>
  </w:style>
  <w:style w:type="character" w:customStyle="1" w:styleId="tw4winError">
    <w:name w:val="tw4winError"/>
    <w:rsid w:val="00984AE2"/>
    <w:rPr>
      <w:rFonts w:ascii="Courier New" w:hAnsi="Courier New"/>
      <w:color w:val="00FF00"/>
      <w:sz w:val="40"/>
    </w:rPr>
  </w:style>
  <w:style w:type="character" w:customStyle="1" w:styleId="tw4winTerm">
    <w:name w:val="tw4winTerm"/>
    <w:rsid w:val="00984AE2"/>
    <w:rPr>
      <w:color w:val="0000FF"/>
    </w:rPr>
  </w:style>
  <w:style w:type="character" w:customStyle="1" w:styleId="tw4winPopup">
    <w:name w:val="tw4winPopup"/>
    <w:rsid w:val="00984AE2"/>
    <w:rPr>
      <w:rFonts w:ascii="Courier New" w:hAnsi="Courier New"/>
      <w:noProof/>
      <w:color w:val="008000"/>
    </w:rPr>
  </w:style>
  <w:style w:type="character" w:customStyle="1" w:styleId="tw4winJump">
    <w:name w:val="tw4winJump"/>
    <w:rsid w:val="00984AE2"/>
    <w:rPr>
      <w:rFonts w:ascii="Courier New" w:hAnsi="Courier New"/>
      <w:noProof/>
      <w:color w:val="008080"/>
    </w:rPr>
  </w:style>
  <w:style w:type="character" w:customStyle="1" w:styleId="tw4winExternal">
    <w:name w:val="tw4winExternal"/>
    <w:rsid w:val="00984AE2"/>
    <w:rPr>
      <w:rFonts w:ascii="Courier New" w:hAnsi="Courier New"/>
      <w:noProof/>
      <w:color w:val="808080"/>
    </w:rPr>
  </w:style>
  <w:style w:type="character" w:customStyle="1" w:styleId="tw4winInternal">
    <w:name w:val="tw4winInternal"/>
    <w:rsid w:val="00984AE2"/>
    <w:rPr>
      <w:rFonts w:ascii="Courier New" w:hAnsi="Courier New"/>
      <w:noProof/>
      <w:color w:val="FF0000"/>
    </w:rPr>
  </w:style>
  <w:style w:type="character" w:customStyle="1" w:styleId="DONOTTRANSLATE">
    <w:name w:val="DO_NOT_TRANSLATE"/>
    <w:rsid w:val="00984AE2"/>
    <w:rPr>
      <w:rFonts w:ascii="Courier New" w:hAnsi="Courier New"/>
      <w:noProof/>
      <w:color w:val="800000"/>
    </w:rPr>
  </w:style>
  <w:style w:type="numbering" w:styleId="1ai">
    <w:name w:val="Outline List 1"/>
    <w:basedOn w:val="NoList"/>
    <w:rsid w:val="00984AE2"/>
    <w:pPr>
      <w:numPr>
        <w:numId w:val="8"/>
      </w:numPr>
    </w:pPr>
  </w:style>
  <w:style w:type="paragraph" w:customStyle="1" w:styleId="StyleHeading1">
    <w:name w:val="Style Heading 1"/>
    <w:basedOn w:val="Heading1"/>
    <w:rsid w:val="0007579A"/>
    <w:rPr>
      <w:rFonts w:ascii="Arial" w:hAnsi="Arial"/>
    </w:rPr>
  </w:style>
  <w:style w:type="paragraph" w:customStyle="1" w:styleId="TitlePage1">
    <w:name w:val="Title Page 1"/>
    <w:basedOn w:val="TitlePage2"/>
    <w:rsid w:val="00E225A1"/>
    <w:pPr>
      <w:tabs>
        <w:tab w:val="clear" w:pos="1701"/>
        <w:tab w:val="left" w:pos="1843"/>
        <w:tab w:val="left" w:pos="2268"/>
      </w:tabs>
    </w:pPr>
    <w:rPr>
      <w:snapToGrid/>
      <w:sz w:val="44"/>
      <w:lang w:val="ro-RO" w:eastAsia="en-GB"/>
    </w:rPr>
  </w:style>
  <w:style w:type="paragraph" w:customStyle="1" w:styleId="StyleTitlePage5Auto">
    <w:name w:val="Style Title Page 5 + Auto"/>
    <w:basedOn w:val="TitlePage5"/>
    <w:rsid w:val="00E225A1"/>
    <w:rPr>
      <w:color w:val="auto"/>
    </w:rPr>
  </w:style>
  <w:style w:type="character" w:customStyle="1" w:styleId="TitlePage2Char">
    <w:name w:val="Title Page 2 Char"/>
    <w:basedOn w:val="DefaultParagraphFont"/>
    <w:link w:val="TitlePage2"/>
    <w:rsid w:val="008D5D60"/>
    <w:rPr>
      <w:rFonts w:ascii="Arial Bold" w:hAnsi="Arial Bold" w:cs="Arial"/>
      <w:b/>
      <w:bCs/>
      <w:snapToGrid w:val="0"/>
      <w:sz w:val="32"/>
      <w:lang w:val="en-GB" w:eastAsia="ro-RO" w:bidi="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24</Pages>
  <Words>8227</Words>
  <Characters>46894</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55011</CharactersWithSpaces>
  <SharedDoc>false</SharedDoc>
  <HLinks>
    <vt:vector size="378" baseType="variant">
      <vt:variant>
        <vt:i4>1835063</vt:i4>
      </vt:variant>
      <vt:variant>
        <vt:i4>374</vt:i4>
      </vt:variant>
      <vt:variant>
        <vt:i4>0</vt:i4>
      </vt:variant>
      <vt:variant>
        <vt:i4>5</vt:i4>
      </vt:variant>
      <vt:variant>
        <vt:lpwstr/>
      </vt:variant>
      <vt:variant>
        <vt:lpwstr>_Toc316029033</vt:lpwstr>
      </vt:variant>
      <vt:variant>
        <vt:i4>1835063</vt:i4>
      </vt:variant>
      <vt:variant>
        <vt:i4>368</vt:i4>
      </vt:variant>
      <vt:variant>
        <vt:i4>0</vt:i4>
      </vt:variant>
      <vt:variant>
        <vt:i4>5</vt:i4>
      </vt:variant>
      <vt:variant>
        <vt:lpwstr/>
      </vt:variant>
      <vt:variant>
        <vt:lpwstr>_Toc316029032</vt:lpwstr>
      </vt:variant>
      <vt:variant>
        <vt:i4>1835063</vt:i4>
      </vt:variant>
      <vt:variant>
        <vt:i4>362</vt:i4>
      </vt:variant>
      <vt:variant>
        <vt:i4>0</vt:i4>
      </vt:variant>
      <vt:variant>
        <vt:i4>5</vt:i4>
      </vt:variant>
      <vt:variant>
        <vt:lpwstr/>
      </vt:variant>
      <vt:variant>
        <vt:lpwstr>_Toc316029031</vt:lpwstr>
      </vt:variant>
      <vt:variant>
        <vt:i4>1835063</vt:i4>
      </vt:variant>
      <vt:variant>
        <vt:i4>356</vt:i4>
      </vt:variant>
      <vt:variant>
        <vt:i4>0</vt:i4>
      </vt:variant>
      <vt:variant>
        <vt:i4>5</vt:i4>
      </vt:variant>
      <vt:variant>
        <vt:lpwstr/>
      </vt:variant>
      <vt:variant>
        <vt:lpwstr>_Toc316029030</vt:lpwstr>
      </vt:variant>
      <vt:variant>
        <vt:i4>1900599</vt:i4>
      </vt:variant>
      <vt:variant>
        <vt:i4>350</vt:i4>
      </vt:variant>
      <vt:variant>
        <vt:i4>0</vt:i4>
      </vt:variant>
      <vt:variant>
        <vt:i4>5</vt:i4>
      </vt:variant>
      <vt:variant>
        <vt:lpwstr/>
      </vt:variant>
      <vt:variant>
        <vt:lpwstr>_Toc316029029</vt:lpwstr>
      </vt:variant>
      <vt:variant>
        <vt:i4>1900599</vt:i4>
      </vt:variant>
      <vt:variant>
        <vt:i4>344</vt:i4>
      </vt:variant>
      <vt:variant>
        <vt:i4>0</vt:i4>
      </vt:variant>
      <vt:variant>
        <vt:i4>5</vt:i4>
      </vt:variant>
      <vt:variant>
        <vt:lpwstr/>
      </vt:variant>
      <vt:variant>
        <vt:lpwstr>_Toc316029028</vt:lpwstr>
      </vt:variant>
      <vt:variant>
        <vt:i4>1900599</vt:i4>
      </vt:variant>
      <vt:variant>
        <vt:i4>338</vt:i4>
      </vt:variant>
      <vt:variant>
        <vt:i4>0</vt:i4>
      </vt:variant>
      <vt:variant>
        <vt:i4>5</vt:i4>
      </vt:variant>
      <vt:variant>
        <vt:lpwstr/>
      </vt:variant>
      <vt:variant>
        <vt:lpwstr>_Toc316029027</vt:lpwstr>
      </vt:variant>
      <vt:variant>
        <vt:i4>1900599</vt:i4>
      </vt:variant>
      <vt:variant>
        <vt:i4>332</vt:i4>
      </vt:variant>
      <vt:variant>
        <vt:i4>0</vt:i4>
      </vt:variant>
      <vt:variant>
        <vt:i4>5</vt:i4>
      </vt:variant>
      <vt:variant>
        <vt:lpwstr/>
      </vt:variant>
      <vt:variant>
        <vt:lpwstr>_Toc316029026</vt:lpwstr>
      </vt:variant>
      <vt:variant>
        <vt:i4>1900599</vt:i4>
      </vt:variant>
      <vt:variant>
        <vt:i4>326</vt:i4>
      </vt:variant>
      <vt:variant>
        <vt:i4>0</vt:i4>
      </vt:variant>
      <vt:variant>
        <vt:i4>5</vt:i4>
      </vt:variant>
      <vt:variant>
        <vt:lpwstr/>
      </vt:variant>
      <vt:variant>
        <vt:lpwstr>_Toc316029025</vt:lpwstr>
      </vt:variant>
      <vt:variant>
        <vt:i4>1900599</vt:i4>
      </vt:variant>
      <vt:variant>
        <vt:i4>320</vt:i4>
      </vt:variant>
      <vt:variant>
        <vt:i4>0</vt:i4>
      </vt:variant>
      <vt:variant>
        <vt:i4>5</vt:i4>
      </vt:variant>
      <vt:variant>
        <vt:lpwstr/>
      </vt:variant>
      <vt:variant>
        <vt:lpwstr>_Toc316029024</vt:lpwstr>
      </vt:variant>
      <vt:variant>
        <vt:i4>1900599</vt:i4>
      </vt:variant>
      <vt:variant>
        <vt:i4>314</vt:i4>
      </vt:variant>
      <vt:variant>
        <vt:i4>0</vt:i4>
      </vt:variant>
      <vt:variant>
        <vt:i4>5</vt:i4>
      </vt:variant>
      <vt:variant>
        <vt:lpwstr/>
      </vt:variant>
      <vt:variant>
        <vt:lpwstr>_Toc316029023</vt:lpwstr>
      </vt:variant>
      <vt:variant>
        <vt:i4>1900599</vt:i4>
      </vt:variant>
      <vt:variant>
        <vt:i4>308</vt:i4>
      </vt:variant>
      <vt:variant>
        <vt:i4>0</vt:i4>
      </vt:variant>
      <vt:variant>
        <vt:i4>5</vt:i4>
      </vt:variant>
      <vt:variant>
        <vt:lpwstr/>
      </vt:variant>
      <vt:variant>
        <vt:lpwstr>_Toc316029022</vt:lpwstr>
      </vt:variant>
      <vt:variant>
        <vt:i4>1900599</vt:i4>
      </vt:variant>
      <vt:variant>
        <vt:i4>302</vt:i4>
      </vt:variant>
      <vt:variant>
        <vt:i4>0</vt:i4>
      </vt:variant>
      <vt:variant>
        <vt:i4>5</vt:i4>
      </vt:variant>
      <vt:variant>
        <vt:lpwstr/>
      </vt:variant>
      <vt:variant>
        <vt:lpwstr>_Toc316029021</vt:lpwstr>
      </vt:variant>
      <vt:variant>
        <vt:i4>1900599</vt:i4>
      </vt:variant>
      <vt:variant>
        <vt:i4>296</vt:i4>
      </vt:variant>
      <vt:variant>
        <vt:i4>0</vt:i4>
      </vt:variant>
      <vt:variant>
        <vt:i4>5</vt:i4>
      </vt:variant>
      <vt:variant>
        <vt:lpwstr/>
      </vt:variant>
      <vt:variant>
        <vt:lpwstr>_Toc316029020</vt:lpwstr>
      </vt:variant>
      <vt:variant>
        <vt:i4>1966135</vt:i4>
      </vt:variant>
      <vt:variant>
        <vt:i4>290</vt:i4>
      </vt:variant>
      <vt:variant>
        <vt:i4>0</vt:i4>
      </vt:variant>
      <vt:variant>
        <vt:i4>5</vt:i4>
      </vt:variant>
      <vt:variant>
        <vt:lpwstr/>
      </vt:variant>
      <vt:variant>
        <vt:lpwstr>_Toc316029019</vt:lpwstr>
      </vt:variant>
      <vt:variant>
        <vt:i4>1966135</vt:i4>
      </vt:variant>
      <vt:variant>
        <vt:i4>284</vt:i4>
      </vt:variant>
      <vt:variant>
        <vt:i4>0</vt:i4>
      </vt:variant>
      <vt:variant>
        <vt:i4>5</vt:i4>
      </vt:variant>
      <vt:variant>
        <vt:lpwstr/>
      </vt:variant>
      <vt:variant>
        <vt:lpwstr>_Toc316029018</vt:lpwstr>
      </vt:variant>
      <vt:variant>
        <vt:i4>1966135</vt:i4>
      </vt:variant>
      <vt:variant>
        <vt:i4>278</vt:i4>
      </vt:variant>
      <vt:variant>
        <vt:i4>0</vt:i4>
      </vt:variant>
      <vt:variant>
        <vt:i4>5</vt:i4>
      </vt:variant>
      <vt:variant>
        <vt:lpwstr/>
      </vt:variant>
      <vt:variant>
        <vt:lpwstr>_Toc316029017</vt:lpwstr>
      </vt:variant>
      <vt:variant>
        <vt:i4>1966135</vt:i4>
      </vt:variant>
      <vt:variant>
        <vt:i4>272</vt:i4>
      </vt:variant>
      <vt:variant>
        <vt:i4>0</vt:i4>
      </vt:variant>
      <vt:variant>
        <vt:i4>5</vt:i4>
      </vt:variant>
      <vt:variant>
        <vt:lpwstr/>
      </vt:variant>
      <vt:variant>
        <vt:lpwstr>_Toc316029016</vt:lpwstr>
      </vt:variant>
      <vt:variant>
        <vt:i4>1966135</vt:i4>
      </vt:variant>
      <vt:variant>
        <vt:i4>266</vt:i4>
      </vt:variant>
      <vt:variant>
        <vt:i4>0</vt:i4>
      </vt:variant>
      <vt:variant>
        <vt:i4>5</vt:i4>
      </vt:variant>
      <vt:variant>
        <vt:lpwstr/>
      </vt:variant>
      <vt:variant>
        <vt:lpwstr>_Toc316029015</vt:lpwstr>
      </vt:variant>
      <vt:variant>
        <vt:i4>1966135</vt:i4>
      </vt:variant>
      <vt:variant>
        <vt:i4>260</vt:i4>
      </vt:variant>
      <vt:variant>
        <vt:i4>0</vt:i4>
      </vt:variant>
      <vt:variant>
        <vt:i4>5</vt:i4>
      </vt:variant>
      <vt:variant>
        <vt:lpwstr/>
      </vt:variant>
      <vt:variant>
        <vt:lpwstr>_Toc316029014</vt:lpwstr>
      </vt:variant>
      <vt:variant>
        <vt:i4>1966135</vt:i4>
      </vt:variant>
      <vt:variant>
        <vt:i4>254</vt:i4>
      </vt:variant>
      <vt:variant>
        <vt:i4>0</vt:i4>
      </vt:variant>
      <vt:variant>
        <vt:i4>5</vt:i4>
      </vt:variant>
      <vt:variant>
        <vt:lpwstr/>
      </vt:variant>
      <vt:variant>
        <vt:lpwstr>_Toc316029013</vt:lpwstr>
      </vt:variant>
      <vt:variant>
        <vt:i4>1966135</vt:i4>
      </vt:variant>
      <vt:variant>
        <vt:i4>248</vt:i4>
      </vt:variant>
      <vt:variant>
        <vt:i4>0</vt:i4>
      </vt:variant>
      <vt:variant>
        <vt:i4>5</vt:i4>
      </vt:variant>
      <vt:variant>
        <vt:lpwstr/>
      </vt:variant>
      <vt:variant>
        <vt:lpwstr>_Toc316029012</vt:lpwstr>
      </vt:variant>
      <vt:variant>
        <vt:i4>1966135</vt:i4>
      </vt:variant>
      <vt:variant>
        <vt:i4>242</vt:i4>
      </vt:variant>
      <vt:variant>
        <vt:i4>0</vt:i4>
      </vt:variant>
      <vt:variant>
        <vt:i4>5</vt:i4>
      </vt:variant>
      <vt:variant>
        <vt:lpwstr/>
      </vt:variant>
      <vt:variant>
        <vt:lpwstr>_Toc316029011</vt:lpwstr>
      </vt:variant>
      <vt:variant>
        <vt:i4>1966135</vt:i4>
      </vt:variant>
      <vt:variant>
        <vt:i4>236</vt:i4>
      </vt:variant>
      <vt:variant>
        <vt:i4>0</vt:i4>
      </vt:variant>
      <vt:variant>
        <vt:i4>5</vt:i4>
      </vt:variant>
      <vt:variant>
        <vt:lpwstr/>
      </vt:variant>
      <vt:variant>
        <vt:lpwstr>_Toc316029010</vt:lpwstr>
      </vt:variant>
      <vt:variant>
        <vt:i4>2031671</vt:i4>
      </vt:variant>
      <vt:variant>
        <vt:i4>230</vt:i4>
      </vt:variant>
      <vt:variant>
        <vt:i4>0</vt:i4>
      </vt:variant>
      <vt:variant>
        <vt:i4>5</vt:i4>
      </vt:variant>
      <vt:variant>
        <vt:lpwstr/>
      </vt:variant>
      <vt:variant>
        <vt:lpwstr>_Toc316029009</vt:lpwstr>
      </vt:variant>
      <vt:variant>
        <vt:i4>2031671</vt:i4>
      </vt:variant>
      <vt:variant>
        <vt:i4>224</vt:i4>
      </vt:variant>
      <vt:variant>
        <vt:i4>0</vt:i4>
      </vt:variant>
      <vt:variant>
        <vt:i4>5</vt:i4>
      </vt:variant>
      <vt:variant>
        <vt:lpwstr/>
      </vt:variant>
      <vt:variant>
        <vt:lpwstr>_Toc316029008</vt:lpwstr>
      </vt:variant>
      <vt:variant>
        <vt:i4>2031671</vt:i4>
      </vt:variant>
      <vt:variant>
        <vt:i4>218</vt:i4>
      </vt:variant>
      <vt:variant>
        <vt:i4>0</vt:i4>
      </vt:variant>
      <vt:variant>
        <vt:i4>5</vt:i4>
      </vt:variant>
      <vt:variant>
        <vt:lpwstr/>
      </vt:variant>
      <vt:variant>
        <vt:lpwstr>_Toc316029007</vt:lpwstr>
      </vt:variant>
      <vt:variant>
        <vt:i4>2031671</vt:i4>
      </vt:variant>
      <vt:variant>
        <vt:i4>212</vt:i4>
      </vt:variant>
      <vt:variant>
        <vt:i4>0</vt:i4>
      </vt:variant>
      <vt:variant>
        <vt:i4>5</vt:i4>
      </vt:variant>
      <vt:variant>
        <vt:lpwstr/>
      </vt:variant>
      <vt:variant>
        <vt:lpwstr>_Toc316029006</vt:lpwstr>
      </vt:variant>
      <vt:variant>
        <vt:i4>2031671</vt:i4>
      </vt:variant>
      <vt:variant>
        <vt:i4>206</vt:i4>
      </vt:variant>
      <vt:variant>
        <vt:i4>0</vt:i4>
      </vt:variant>
      <vt:variant>
        <vt:i4>5</vt:i4>
      </vt:variant>
      <vt:variant>
        <vt:lpwstr/>
      </vt:variant>
      <vt:variant>
        <vt:lpwstr>_Toc316029005</vt:lpwstr>
      </vt:variant>
      <vt:variant>
        <vt:i4>2031671</vt:i4>
      </vt:variant>
      <vt:variant>
        <vt:i4>200</vt:i4>
      </vt:variant>
      <vt:variant>
        <vt:i4>0</vt:i4>
      </vt:variant>
      <vt:variant>
        <vt:i4>5</vt:i4>
      </vt:variant>
      <vt:variant>
        <vt:lpwstr/>
      </vt:variant>
      <vt:variant>
        <vt:lpwstr>_Toc316029004</vt:lpwstr>
      </vt:variant>
      <vt:variant>
        <vt:i4>2031671</vt:i4>
      </vt:variant>
      <vt:variant>
        <vt:i4>194</vt:i4>
      </vt:variant>
      <vt:variant>
        <vt:i4>0</vt:i4>
      </vt:variant>
      <vt:variant>
        <vt:i4>5</vt:i4>
      </vt:variant>
      <vt:variant>
        <vt:lpwstr/>
      </vt:variant>
      <vt:variant>
        <vt:lpwstr>_Toc316029003</vt:lpwstr>
      </vt:variant>
      <vt:variant>
        <vt:i4>2031671</vt:i4>
      </vt:variant>
      <vt:variant>
        <vt:i4>188</vt:i4>
      </vt:variant>
      <vt:variant>
        <vt:i4>0</vt:i4>
      </vt:variant>
      <vt:variant>
        <vt:i4>5</vt:i4>
      </vt:variant>
      <vt:variant>
        <vt:lpwstr/>
      </vt:variant>
      <vt:variant>
        <vt:lpwstr>_Toc316029002</vt:lpwstr>
      </vt:variant>
      <vt:variant>
        <vt:i4>2031671</vt:i4>
      </vt:variant>
      <vt:variant>
        <vt:i4>182</vt:i4>
      </vt:variant>
      <vt:variant>
        <vt:i4>0</vt:i4>
      </vt:variant>
      <vt:variant>
        <vt:i4>5</vt:i4>
      </vt:variant>
      <vt:variant>
        <vt:lpwstr/>
      </vt:variant>
      <vt:variant>
        <vt:lpwstr>_Toc316029001</vt:lpwstr>
      </vt:variant>
      <vt:variant>
        <vt:i4>2031671</vt:i4>
      </vt:variant>
      <vt:variant>
        <vt:i4>176</vt:i4>
      </vt:variant>
      <vt:variant>
        <vt:i4>0</vt:i4>
      </vt:variant>
      <vt:variant>
        <vt:i4>5</vt:i4>
      </vt:variant>
      <vt:variant>
        <vt:lpwstr/>
      </vt:variant>
      <vt:variant>
        <vt:lpwstr>_Toc316029000</vt:lpwstr>
      </vt:variant>
      <vt:variant>
        <vt:i4>1507390</vt:i4>
      </vt:variant>
      <vt:variant>
        <vt:i4>170</vt:i4>
      </vt:variant>
      <vt:variant>
        <vt:i4>0</vt:i4>
      </vt:variant>
      <vt:variant>
        <vt:i4>5</vt:i4>
      </vt:variant>
      <vt:variant>
        <vt:lpwstr/>
      </vt:variant>
      <vt:variant>
        <vt:lpwstr>_Toc316028999</vt:lpwstr>
      </vt:variant>
      <vt:variant>
        <vt:i4>1507390</vt:i4>
      </vt:variant>
      <vt:variant>
        <vt:i4>164</vt:i4>
      </vt:variant>
      <vt:variant>
        <vt:i4>0</vt:i4>
      </vt:variant>
      <vt:variant>
        <vt:i4>5</vt:i4>
      </vt:variant>
      <vt:variant>
        <vt:lpwstr/>
      </vt:variant>
      <vt:variant>
        <vt:lpwstr>_Toc316028998</vt:lpwstr>
      </vt:variant>
      <vt:variant>
        <vt:i4>1507390</vt:i4>
      </vt:variant>
      <vt:variant>
        <vt:i4>158</vt:i4>
      </vt:variant>
      <vt:variant>
        <vt:i4>0</vt:i4>
      </vt:variant>
      <vt:variant>
        <vt:i4>5</vt:i4>
      </vt:variant>
      <vt:variant>
        <vt:lpwstr/>
      </vt:variant>
      <vt:variant>
        <vt:lpwstr>_Toc316028997</vt:lpwstr>
      </vt:variant>
      <vt:variant>
        <vt:i4>1507390</vt:i4>
      </vt:variant>
      <vt:variant>
        <vt:i4>152</vt:i4>
      </vt:variant>
      <vt:variant>
        <vt:i4>0</vt:i4>
      </vt:variant>
      <vt:variant>
        <vt:i4>5</vt:i4>
      </vt:variant>
      <vt:variant>
        <vt:lpwstr/>
      </vt:variant>
      <vt:variant>
        <vt:lpwstr>_Toc316028996</vt:lpwstr>
      </vt:variant>
      <vt:variant>
        <vt:i4>1507390</vt:i4>
      </vt:variant>
      <vt:variant>
        <vt:i4>146</vt:i4>
      </vt:variant>
      <vt:variant>
        <vt:i4>0</vt:i4>
      </vt:variant>
      <vt:variant>
        <vt:i4>5</vt:i4>
      </vt:variant>
      <vt:variant>
        <vt:lpwstr/>
      </vt:variant>
      <vt:variant>
        <vt:lpwstr>_Toc316028995</vt:lpwstr>
      </vt:variant>
      <vt:variant>
        <vt:i4>1507390</vt:i4>
      </vt:variant>
      <vt:variant>
        <vt:i4>140</vt:i4>
      </vt:variant>
      <vt:variant>
        <vt:i4>0</vt:i4>
      </vt:variant>
      <vt:variant>
        <vt:i4>5</vt:i4>
      </vt:variant>
      <vt:variant>
        <vt:lpwstr/>
      </vt:variant>
      <vt:variant>
        <vt:lpwstr>_Toc316028994</vt:lpwstr>
      </vt:variant>
      <vt:variant>
        <vt:i4>1507390</vt:i4>
      </vt:variant>
      <vt:variant>
        <vt:i4>134</vt:i4>
      </vt:variant>
      <vt:variant>
        <vt:i4>0</vt:i4>
      </vt:variant>
      <vt:variant>
        <vt:i4>5</vt:i4>
      </vt:variant>
      <vt:variant>
        <vt:lpwstr/>
      </vt:variant>
      <vt:variant>
        <vt:lpwstr>_Toc316028993</vt:lpwstr>
      </vt:variant>
      <vt:variant>
        <vt:i4>1507390</vt:i4>
      </vt:variant>
      <vt:variant>
        <vt:i4>128</vt:i4>
      </vt:variant>
      <vt:variant>
        <vt:i4>0</vt:i4>
      </vt:variant>
      <vt:variant>
        <vt:i4>5</vt:i4>
      </vt:variant>
      <vt:variant>
        <vt:lpwstr/>
      </vt:variant>
      <vt:variant>
        <vt:lpwstr>_Toc316028992</vt:lpwstr>
      </vt:variant>
      <vt:variant>
        <vt:i4>1507390</vt:i4>
      </vt:variant>
      <vt:variant>
        <vt:i4>122</vt:i4>
      </vt:variant>
      <vt:variant>
        <vt:i4>0</vt:i4>
      </vt:variant>
      <vt:variant>
        <vt:i4>5</vt:i4>
      </vt:variant>
      <vt:variant>
        <vt:lpwstr/>
      </vt:variant>
      <vt:variant>
        <vt:lpwstr>_Toc316028991</vt:lpwstr>
      </vt:variant>
      <vt:variant>
        <vt:i4>1507390</vt:i4>
      </vt:variant>
      <vt:variant>
        <vt:i4>116</vt:i4>
      </vt:variant>
      <vt:variant>
        <vt:i4>0</vt:i4>
      </vt:variant>
      <vt:variant>
        <vt:i4>5</vt:i4>
      </vt:variant>
      <vt:variant>
        <vt:lpwstr/>
      </vt:variant>
      <vt:variant>
        <vt:lpwstr>_Toc316028990</vt:lpwstr>
      </vt:variant>
      <vt:variant>
        <vt:i4>1441854</vt:i4>
      </vt:variant>
      <vt:variant>
        <vt:i4>110</vt:i4>
      </vt:variant>
      <vt:variant>
        <vt:i4>0</vt:i4>
      </vt:variant>
      <vt:variant>
        <vt:i4>5</vt:i4>
      </vt:variant>
      <vt:variant>
        <vt:lpwstr/>
      </vt:variant>
      <vt:variant>
        <vt:lpwstr>_Toc316028989</vt:lpwstr>
      </vt:variant>
      <vt:variant>
        <vt:i4>1441854</vt:i4>
      </vt:variant>
      <vt:variant>
        <vt:i4>104</vt:i4>
      </vt:variant>
      <vt:variant>
        <vt:i4>0</vt:i4>
      </vt:variant>
      <vt:variant>
        <vt:i4>5</vt:i4>
      </vt:variant>
      <vt:variant>
        <vt:lpwstr/>
      </vt:variant>
      <vt:variant>
        <vt:lpwstr>_Toc316028988</vt:lpwstr>
      </vt:variant>
      <vt:variant>
        <vt:i4>1441854</vt:i4>
      </vt:variant>
      <vt:variant>
        <vt:i4>98</vt:i4>
      </vt:variant>
      <vt:variant>
        <vt:i4>0</vt:i4>
      </vt:variant>
      <vt:variant>
        <vt:i4>5</vt:i4>
      </vt:variant>
      <vt:variant>
        <vt:lpwstr/>
      </vt:variant>
      <vt:variant>
        <vt:lpwstr>_Toc316028987</vt:lpwstr>
      </vt:variant>
      <vt:variant>
        <vt:i4>1441854</vt:i4>
      </vt:variant>
      <vt:variant>
        <vt:i4>92</vt:i4>
      </vt:variant>
      <vt:variant>
        <vt:i4>0</vt:i4>
      </vt:variant>
      <vt:variant>
        <vt:i4>5</vt:i4>
      </vt:variant>
      <vt:variant>
        <vt:lpwstr/>
      </vt:variant>
      <vt:variant>
        <vt:lpwstr>_Toc316028986</vt:lpwstr>
      </vt:variant>
      <vt:variant>
        <vt:i4>1441854</vt:i4>
      </vt:variant>
      <vt:variant>
        <vt:i4>86</vt:i4>
      </vt:variant>
      <vt:variant>
        <vt:i4>0</vt:i4>
      </vt:variant>
      <vt:variant>
        <vt:i4>5</vt:i4>
      </vt:variant>
      <vt:variant>
        <vt:lpwstr/>
      </vt:variant>
      <vt:variant>
        <vt:lpwstr>_Toc316028985</vt:lpwstr>
      </vt:variant>
      <vt:variant>
        <vt:i4>1441854</vt:i4>
      </vt:variant>
      <vt:variant>
        <vt:i4>80</vt:i4>
      </vt:variant>
      <vt:variant>
        <vt:i4>0</vt:i4>
      </vt:variant>
      <vt:variant>
        <vt:i4>5</vt:i4>
      </vt:variant>
      <vt:variant>
        <vt:lpwstr/>
      </vt:variant>
      <vt:variant>
        <vt:lpwstr>_Toc316028984</vt:lpwstr>
      </vt:variant>
      <vt:variant>
        <vt:i4>1441854</vt:i4>
      </vt:variant>
      <vt:variant>
        <vt:i4>74</vt:i4>
      </vt:variant>
      <vt:variant>
        <vt:i4>0</vt:i4>
      </vt:variant>
      <vt:variant>
        <vt:i4>5</vt:i4>
      </vt:variant>
      <vt:variant>
        <vt:lpwstr/>
      </vt:variant>
      <vt:variant>
        <vt:lpwstr>_Toc316028983</vt:lpwstr>
      </vt:variant>
      <vt:variant>
        <vt:i4>1441854</vt:i4>
      </vt:variant>
      <vt:variant>
        <vt:i4>68</vt:i4>
      </vt:variant>
      <vt:variant>
        <vt:i4>0</vt:i4>
      </vt:variant>
      <vt:variant>
        <vt:i4>5</vt:i4>
      </vt:variant>
      <vt:variant>
        <vt:lpwstr/>
      </vt:variant>
      <vt:variant>
        <vt:lpwstr>_Toc316028982</vt:lpwstr>
      </vt:variant>
      <vt:variant>
        <vt:i4>1441854</vt:i4>
      </vt:variant>
      <vt:variant>
        <vt:i4>62</vt:i4>
      </vt:variant>
      <vt:variant>
        <vt:i4>0</vt:i4>
      </vt:variant>
      <vt:variant>
        <vt:i4>5</vt:i4>
      </vt:variant>
      <vt:variant>
        <vt:lpwstr/>
      </vt:variant>
      <vt:variant>
        <vt:lpwstr>_Toc316028981</vt:lpwstr>
      </vt:variant>
      <vt:variant>
        <vt:i4>1441854</vt:i4>
      </vt:variant>
      <vt:variant>
        <vt:i4>56</vt:i4>
      </vt:variant>
      <vt:variant>
        <vt:i4>0</vt:i4>
      </vt:variant>
      <vt:variant>
        <vt:i4>5</vt:i4>
      </vt:variant>
      <vt:variant>
        <vt:lpwstr/>
      </vt:variant>
      <vt:variant>
        <vt:lpwstr>_Toc316028980</vt:lpwstr>
      </vt:variant>
      <vt:variant>
        <vt:i4>1638462</vt:i4>
      </vt:variant>
      <vt:variant>
        <vt:i4>50</vt:i4>
      </vt:variant>
      <vt:variant>
        <vt:i4>0</vt:i4>
      </vt:variant>
      <vt:variant>
        <vt:i4>5</vt:i4>
      </vt:variant>
      <vt:variant>
        <vt:lpwstr/>
      </vt:variant>
      <vt:variant>
        <vt:lpwstr>_Toc316028979</vt:lpwstr>
      </vt:variant>
      <vt:variant>
        <vt:i4>1638462</vt:i4>
      </vt:variant>
      <vt:variant>
        <vt:i4>44</vt:i4>
      </vt:variant>
      <vt:variant>
        <vt:i4>0</vt:i4>
      </vt:variant>
      <vt:variant>
        <vt:i4>5</vt:i4>
      </vt:variant>
      <vt:variant>
        <vt:lpwstr/>
      </vt:variant>
      <vt:variant>
        <vt:lpwstr>_Toc316028978</vt:lpwstr>
      </vt:variant>
      <vt:variant>
        <vt:i4>1638462</vt:i4>
      </vt:variant>
      <vt:variant>
        <vt:i4>38</vt:i4>
      </vt:variant>
      <vt:variant>
        <vt:i4>0</vt:i4>
      </vt:variant>
      <vt:variant>
        <vt:i4>5</vt:i4>
      </vt:variant>
      <vt:variant>
        <vt:lpwstr/>
      </vt:variant>
      <vt:variant>
        <vt:lpwstr>_Toc316028977</vt:lpwstr>
      </vt:variant>
      <vt:variant>
        <vt:i4>1638462</vt:i4>
      </vt:variant>
      <vt:variant>
        <vt:i4>32</vt:i4>
      </vt:variant>
      <vt:variant>
        <vt:i4>0</vt:i4>
      </vt:variant>
      <vt:variant>
        <vt:i4>5</vt:i4>
      </vt:variant>
      <vt:variant>
        <vt:lpwstr/>
      </vt:variant>
      <vt:variant>
        <vt:lpwstr>_Toc316028976</vt:lpwstr>
      </vt:variant>
      <vt:variant>
        <vt:i4>1638462</vt:i4>
      </vt:variant>
      <vt:variant>
        <vt:i4>26</vt:i4>
      </vt:variant>
      <vt:variant>
        <vt:i4>0</vt:i4>
      </vt:variant>
      <vt:variant>
        <vt:i4>5</vt:i4>
      </vt:variant>
      <vt:variant>
        <vt:lpwstr/>
      </vt:variant>
      <vt:variant>
        <vt:lpwstr>_Toc316028975</vt:lpwstr>
      </vt:variant>
      <vt:variant>
        <vt:i4>1638462</vt:i4>
      </vt:variant>
      <vt:variant>
        <vt:i4>20</vt:i4>
      </vt:variant>
      <vt:variant>
        <vt:i4>0</vt:i4>
      </vt:variant>
      <vt:variant>
        <vt:i4>5</vt:i4>
      </vt:variant>
      <vt:variant>
        <vt:lpwstr/>
      </vt:variant>
      <vt:variant>
        <vt:lpwstr>_Toc316028974</vt:lpwstr>
      </vt:variant>
      <vt:variant>
        <vt:i4>1638462</vt:i4>
      </vt:variant>
      <vt:variant>
        <vt:i4>14</vt:i4>
      </vt:variant>
      <vt:variant>
        <vt:i4>0</vt:i4>
      </vt:variant>
      <vt:variant>
        <vt:i4>5</vt:i4>
      </vt:variant>
      <vt:variant>
        <vt:lpwstr/>
      </vt:variant>
      <vt:variant>
        <vt:lpwstr>_Toc316028973</vt:lpwstr>
      </vt:variant>
      <vt:variant>
        <vt:i4>1638462</vt:i4>
      </vt:variant>
      <vt:variant>
        <vt:i4>8</vt:i4>
      </vt:variant>
      <vt:variant>
        <vt:i4>0</vt:i4>
      </vt:variant>
      <vt:variant>
        <vt:i4>5</vt:i4>
      </vt:variant>
      <vt:variant>
        <vt:lpwstr/>
      </vt:variant>
      <vt:variant>
        <vt:lpwstr>_Toc316028972</vt:lpwstr>
      </vt:variant>
      <vt:variant>
        <vt:i4>1638462</vt:i4>
      </vt:variant>
      <vt:variant>
        <vt:i4>2</vt:i4>
      </vt:variant>
      <vt:variant>
        <vt:i4>0</vt:i4>
      </vt:variant>
      <vt:variant>
        <vt:i4>5</vt:i4>
      </vt:variant>
      <vt:variant>
        <vt:lpwstr/>
      </vt:variant>
      <vt:variant>
        <vt:lpwstr>_Toc316028971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5</cp:revision>
  <cp:lastPrinted>2012-06-15T13:04:00Z</cp:lastPrinted>
  <dcterms:created xsi:type="dcterms:W3CDTF">2012-06-21T08:46:00Z</dcterms:created>
  <dcterms:modified xsi:type="dcterms:W3CDTF">2012-06-21T13:37:00Z</dcterms:modified>
</cp:coreProperties>
</file>